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EA0AD" w14:textId="306C7E9B" w:rsidR="002F7B79" w:rsidRPr="002F7B79" w:rsidRDefault="002F7B79" w:rsidP="002F7B79">
      <w:pPr>
        <w:ind w:left="0"/>
        <w:outlineLvl w:val="0"/>
        <w:rPr>
          <w:rFonts w:ascii="Arial" w:hAnsi="Arial" w:cs="Arial"/>
          <w:b/>
          <w:noProof/>
        </w:rPr>
      </w:pPr>
      <w:r w:rsidRPr="002F7B79">
        <w:rPr>
          <w:rFonts w:ascii="Arial" w:hAnsi="Arial" w:cs="Arial"/>
          <w:b/>
          <w:noProof/>
        </w:rPr>
        <w:t>3GPP TSG-RAN WG2 Meeting #125</w:t>
      </w:r>
      <w:r w:rsidRPr="002F7B79">
        <w:rPr>
          <w:rFonts w:ascii="Arial" w:hAnsi="Arial" w:cs="Arial"/>
          <w:b/>
          <w:noProof/>
        </w:rPr>
        <w:tab/>
      </w:r>
      <w:r w:rsidR="002B1824">
        <w:rPr>
          <w:rFonts w:ascii="Arial" w:hAnsi="Arial" w:cs="Arial"/>
          <w:b/>
          <w:noProof/>
        </w:rPr>
        <w:tab/>
      </w:r>
      <w:r w:rsidR="002B1824">
        <w:rPr>
          <w:rFonts w:ascii="Arial" w:hAnsi="Arial" w:cs="Arial"/>
          <w:b/>
          <w:noProof/>
        </w:rPr>
        <w:tab/>
      </w:r>
      <w:r w:rsidR="002B1824">
        <w:rPr>
          <w:rFonts w:ascii="Arial" w:hAnsi="Arial" w:cs="Arial"/>
          <w:b/>
          <w:noProof/>
        </w:rPr>
        <w:tab/>
      </w:r>
      <w:r w:rsidR="002B1824">
        <w:rPr>
          <w:rFonts w:ascii="Arial" w:hAnsi="Arial" w:cs="Arial"/>
          <w:b/>
          <w:noProof/>
        </w:rPr>
        <w:tab/>
      </w:r>
      <w:r w:rsidR="002B1824">
        <w:rPr>
          <w:rFonts w:ascii="Arial" w:hAnsi="Arial" w:cs="Arial"/>
          <w:b/>
          <w:noProof/>
        </w:rPr>
        <w:tab/>
      </w:r>
      <w:bookmarkStart w:id="0" w:name="_GoBack"/>
      <w:r w:rsidR="00787CC3" w:rsidRPr="00787CC3">
        <w:rPr>
          <w:rFonts w:ascii="Arial" w:hAnsi="Arial" w:cs="Arial"/>
          <w:b/>
          <w:noProof/>
        </w:rPr>
        <w:t>R2-2400904</w:t>
      </w:r>
      <w:bookmarkEnd w:id="0"/>
    </w:p>
    <w:p w14:paraId="1F26D681" w14:textId="77777777" w:rsidR="002F7B79" w:rsidRPr="00EA243B" w:rsidRDefault="002F7B79" w:rsidP="002F7B79">
      <w:pPr>
        <w:ind w:left="0"/>
        <w:outlineLvl w:val="0"/>
        <w:rPr>
          <w:rFonts w:ascii="Arial" w:hAnsi="Arial" w:cs="Arial"/>
          <w:b/>
          <w:noProof/>
        </w:rPr>
      </w:pPr>
      <w:r w:rsidRPr="002F7B79">
        <w:rPr>
          <w:rFonts w:ascii="Arial" w:hAnsi="Arial" w:cs="Arial"/>
          <w:b/>
          <w:noProof/>
        </w:rPr>
        <w:t>Athens, Greece, Feb</w:t>
      </w:r>
      <w:r>
        <w:rPr>
          <w:rFonts w:ascii="Arial" w:hAnsi="Arial" w:cs="Arial"/>
          <w:b/>
          <w:noProof/>
        </w:rPr>
        <w:t>ruary</w:t>
      </w:r>
      <w:r w:rsidRPr="002F7B79">
        <w:rPr>
          <w:rFonts w:ascii="Arial" w:hAnsi="Arial" w:cs="Arial"/>
          <w:b/>
          <w:noProof/>
        </w:rPr>
        <w:t xml:space="preserve"> 26th – Mar</w:t>
      </w:r>
      <w:r>
        <w:rPr>
          <w:rFonts w:ascii="Arial" w:hAnsi="Arial" w:cs="Arial"/>
          <w:b/>
          <w:noProof/>
        </w:rPr>
        <w:t>ch</w:t>
      </w:r>
      <w:r w:rsidRPr="002F7B79">
        <w:rPr>
          <w:rFonts w:ascii="Arial" w:hAnsi="Arial" w:cs="Arial"/>
          <w:b/>
          <w:noProof/>
        </w:rPr>
        <w:t xml:space="preserve"> 1st, 2024</w:t>
      </w:r>
    </w:p>
    <w:p w14:paraId="2FFFDB8C" w14:textId="7CE2A763" w:rsidR="002F7B79" w:rsidRPr="00EA243B" w:rsidRDefault="002F7B79" w:rsidP="002F7B79">
      <w:pPr>
        <w:pStyle w:val="CRCoverPage"/>
        <w:spacing w:before="240"/>
        <w:ind w:left="1980" w:hanging="1980"/>
        <w:rPr>
          <w:rFonts w:cs="Arial"/>
          <w:b/>
          <w:bCs/>
          <w:sz w:val="24"/>
        </w:rPr>
      </w:pPr>
      <w:r w:rsidRPr="00EA243B">
        <w:rPr>
          <w:rFonts w:cs="Arial"/>
          <w:b/>
          <w:bCs/>
          <w:sz w:val="24"/>
        </w:rPr>
        <w:t>Agenda item:</w:t>
      </w:r>
      <w:r w:rsidRPr="00EA243B">
        <w:rPr>
          <w:rFonts w:cs="Arial"/>
          <w:b/>
          <w:bCs/>
          <w:sz w:val="24"/>
        </w:rPr>
        <w:tab/>
      </w:r>
      <w:r w:rsidR="00EC4DB4" w:rsidRPr="00EC4DB4">
        <w:rPr>
          <w:rFonts w:cs="Arial"/>
          <w:b/>
          <w:bCs/>
          <w:sz w:val="24"/>
        </w:rPr>
        <w:t>7.0.1</w:t>
      </w:r>
    </w:p>
    <w:p w14:paraId="059644AF" w14:textId="77777777" w:rsidR="002F7B79" w:rsidRPr="00EA243B" w:rsidRDefault="002F7B79" w:rsidP="002F7B79">
      <w:pPr>
        <w:tabs>
          <w:tab w:val="left" w:pos="1985"/>
        </w:tabs>
        <w:spacing w:before="240"/>
        <w:ind w:left="1985" w:hanging="1985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Source:</w:t>
      </w:r>
      <w:r w:rsidRPr="00EA243B">
        <w:rPr>
          <w:rFonts w:ascii="Arial" w:hAnsi="Arial" w:cs="Arial"/>
          <w:b/>
          <w:bCs/>
        </w:rPr>
        <w:tab/>
        <w:t>Samsung</w:t>
      </w:r>
      <w:r w:rsidRPr="00EA243B">
        <w:rPr>
          <w:rFonts w:ascii="Arial" w:hAnsi="Arial" w:cs="Arial"/>
          <w:b/>
          <w:bCs/>
        </w:rPr>
        <w:tab/>
      </w:r>
    </w:p>
    <w:p w14:paraId="70D5913D" w14:textId="6F248DBA" w:rsidR="002F7B79" w:rsidRPr="00EA243B" w:rsidRDefault="002F7B79" w:rsidP="002F7B79">
      <w:pPr>
        <w:spacing w:before="240"/>
        <w:ind w:left="1985" w:hanging="1985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Title:</w:t>
      </w:r>
      <w:r w:rsidRPr="00EA243B">
        <w:rPr>
          <w:rFonts w:ascii="Arial" w:hAnsi="Arial" w:cs="Arial"/>
          <w:b/>
          <w:bCs/>
        </w:rPr>
        <w:tab/>
      </w:r>
      <w:r w:rsidR="002B1824">
        <w:rPr>
          <w:rFonts w:ascii="Arial" w:hAnsi="Arial" w:cs="Arial"/>
          <w:b/>
          <w:bCs/>
        </w:rPr>
        <w:t>Remaining issues in RAN1 feature list</w:t>
      </w:r>
    </w:p>
    <w:p w14:paraId="4C31BCAF" w14:textId="77777777" w:rsidR="002F7B79" w:rsidRPr="00EA243B" w:rsidRDefault="002F7B79" w:rsidP="002F7B79">
      <w:pPr>
        <w:spacing w:before="240"/>
        <w:ind w:left="1980" w:hanging="1980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Document for:</w:t>
      </w:r>
      <w:r w:rsidRPr="00EA243B">
        <w:rPr>
          <w:rFonts w:ascii="Arial" w:hAnsi="Arial" w:cs="Arial"/>
          <w:b/>
          <w:bCs/>
        </w:rPr>
        <w:tab/>
        <w:t>Discussion &amp; Decision</w:t>
      </w:r>
    </w:p>
    <w:p w14:paraId="2B20523A" w14:textId="7A257FCB" w:rsidR="002F7B79" w:rsidRDefault="002F7B79" w:rsidP="002F7B79">
      <w:pPr>
        <w:pStyle w:val="Heading1"/>
        <w:rPr>
          <w:rFonts w:cs="Arial"/>
        </w:rPr>
      </w:pPr>
      <w:r w:rsidRPr="00EA243B">
        <w:rPr>
          <w:rFonts w:cs="Arial"/>
        </w:rPr>
        <w:t>Introduction</w:t>
      </w:r>
    </w:p>
    <w:p w14:paraId="0BA48A62" w14:textId="76FAFCBC" w:rsidR="002B1824" w:rsidRPr="00DC3919" w:rsidRDefault="002B1824" w:rsidP="002B1824">
      <w:pPr>
        <w:spacing w:after="160" w:line="259" w:lineRule="auto"/>
        <w:ind w:left="0"/>
        <w:rPr>
          <w:rFonts w:asciiTheme="minorHAnsi" w:hAnsiTheme="minorHAnsi" w:cstheme="minorHAnsi"/>
          <w:sz w:val="22"/>
          <w:szCs w:val="22"/>
        </w:rPr>
      </w:pPr>
      <w:r w:rsidRPr="00DC3919">
        <w:rPr>
          <w:rFonts w:asciiTheme="minorHAnsi" w:hAnsiTheme="minorHAnsi" w:cstheme="minorHAnsi"/>
          <w:sz w:val="22"/>
          <w:szCs w:val="22"/>
        </w:rPr>
        <w:t xml:space="preserve">In this document, we </w:t>
      </w:r>
      <w:r w:rsidR="00A215F5">
        <w:rPr>
          <w:rFonts w:asciiTheme="minorHAnsi" w:hAnsiTheme="minorHAnsi" w:cstheme="minorHAnsi"/>
          <w:sz w:val="22"/>
          <w:szCs w:val="22"/>
        </w:rPr>
        <w:t>discuss</w:t>
      </w:r>
      <w:r w:rsidRPr="00DC3919">
        <w:rPr>
          <w:rFonts w:asciiTheme="minorHAnsi" w:hAnsiTheme="minorHAnsi" w:cstheme="minorHAnsi"/>
          <w:sz w:val="22"/>
          <w:szCs w:val="22"/>
        </w:rPr>
        <w:t xml:space="preserve"> some remaining issues </w:t>
      </w:r>
      <w:r w:rsidR="00A215F5">
        <w:rPr>
          <w:rFonts w:asciiTheme="minorHAnsi" w:hAnsiTheme="minorHAnsi" w:cstheme="minorHAnsi"/>
          <w:sz w:val="22"/>
          <w:szCs w:val="22"/>
        </w:rPr>
        <w:t xml:space="preserve">that need clarification to </w:t>
      </w:r>
      <w:r w:rsidR="007D33F2">
        <w:rPr>
          <w:rFonts w:asciiTheme="minorHAnsi" w:hAnsiTheme="minorHAnsi" w:cstheme="minorHAnsi"/>
          <w:sz w:val="22"/>
          <w:szCs w:val="22"/>
        </w:rPr>
        <w:t>stabilize</w:t>
      </w:r>
      <w:r w:rsidRPr="00DC3919">
        <w:rPr>
          <w:rFonts w:asciiTheme="minorHAnsi" w:hAnsiTheme="minorHAnsi" w:cstheme="minorHAnsi"/>
          <w:sz w:val="22"/>
          <w:szCs w:val="22"/>
        </w:rPr>
        <w:t xml:space="preserve"> UE capability specification especially </w:t>
      </w:r>
      <w:r w:rsidR="000D7E37" w:rsidRPr="00DC3919">
        <w:rPr>
          <w:rFonts w:asciiTheme="minorHAnsi" w:hAnsiTheme="minorHAnsi" w:cstheme="minorHAnsi"/>
          <w:sz w:val="22"/>
          <w:szCs w:val="22"/>
        </w:rPr>
        <w:t xml:space="preserve">features for </w:t>
      </w:r>
      <w:r w:rsidRPr="00DC3919">
        <w:rPr>
          <w:rFonts w:asciiTheme="minorHAnsi" w:hAnsiTheme="minorHAnsi" w:cstheme="minorHAnsi"/>
          <w:sz w:val="22"/>
          <w:szCs w:val="22"/>
        </w:rPr>
        <w:t xml:space="preserve">MIMO </w:t>
      </w:r>
      <w:proofErr w:type="spellStart"/>
      <w:r w:rsidRPr="00DC3919">
        <w:rPr>
          <w:rFonts w:asciiTheme="minorHAnsi" w:hAnsiTheme="minorHAnsi" w:cstheme="minorHAnsi"/>
          <w:sz w:val="22"/>
          <w:szCs w:val="22"/>
        </w:rPr>
        <w:t>evo</w:t>
      </w:r>
      <w:proofErr w:type="spellEnd"/>
      <w:r w:rsidRPr="00DC3919">
        <w:rPr>
          <w:rFonts w:asciiTheme="minorHAnsi" w:hAnsiTheme="minorHAnsi" w:cstheme="minorHAnsi"/>
          <w:sz w:val="22"/>
          <w:szCs w:val="22"/>
        </w:rPr>
        <w:t xml:space="preserve"> </w:t>
      </w:r>
      <w:r w:rsidR="00DE25D6">
        <w:rPr>
          <w:rFonts w:asciiTheme="minorHAnsi" w:hAnsiTheme="minorHAnsi" w:cstheme="minorHAnsi"/>
          <w:sz w:val="22"/>
          <w:szCs w:val="22"/>
        </w:rPr>
        <w:t xml:space="preserve">WI </w:t>
      </w:r>
      <w:r w:rsidRPr="00DC3919">
        <w:rPr>
          <w:rFonts w:asciiTheme="minorHAnsi" w:hAnsiTheme="minorHAnsi" w:cstheme="minorHAnsi"/>
          <w:sz w:val="22"/>
          <w:szCs w:val="22"/>
        </w:rPr>
        <w:t xml:space="preserve">and TEI18 PDCCH monitoring.  </w:t>
      </w:r>
    </w:p>
    <w:p w14:paraId="542780A1" w14:textId="276421B4" w:rsidR="00784D55" w:rsidRDefault="002B1824" w:rsidP="00784D55">
      <w:pPr>
        <w:pStyle w:val="Heading1"/>
        <w:rPr>
          <w:rFonts w:cs="Arial"/>
        </w:rPr>
      </w:pPr>
      <w:r>
        <w:rPr>
          <w:rFonts w:cs="Arial"/>
        </w:rPr>
        <w:t xml:space="preserve">MIMO </w:t>
      </w:r>
      <w:proofErr w:type="spellStart"/>
      <w:r>
        <w:rPr>
          <w:rFonts w:cs="Arial"/>
        </w:rPr>
        <w:t>evo</w:t>
      </w:r>
      <w:proofErr w:type="spellEnd"/>
      <w:r>
        <w:rPr>
          <w:rFonts w:cs="Arial"/>
        </w:rPr>
        <w:t xml:space="preserve"> </w:t>
      </w:r>
      <w:r w:rsidR="00DE25D6">
        <w:rPr>
          <w:rFonts w:cs="Arial"/>
        </w:rPr>
        <w:t xml:space="preserve">WI </w:t>
      </w:r>
      <w:r>
        <w:rPr>
          <w:rFonts w:cs="Arial"/>
        </w:rPr>
        <w:t xml:space="preserve"> </w:t>
      </w:r>
    </w:p>
    <w:p w14:paraId="46863A9E" w14:textId="010866E5" w:rsidR="00CB49BC" w:rsidRPr="00DC3919" w:rsidRDefault="00CB49BC" w:rsidP="00CF5413">
      <w:pPr>
        <w:ind w:left="0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DC3919">
        <w:rPr>
          <w:rFonts w:asciiTheme="minorHAnsi" w:hAnsiTheme="minorHAnsi" w:cstheme="minorHAnsi"/>
          <w:sz w:val="22"/>
          <w:szCs w:val="22"/>
          <w:u w:val="single"/>
          <w:lang w:eastAsia="en-US"/>
        </w:rPr>
        <w:t>Issue 1: definition of “across all CCs”</w:t>
      </w:r>
      <w:r w:rsidR="000D7E37" w:rsidRPr="00DC3919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</w:p>
    <w:p w14:paraId="2312CFC2" w14:textId="77777777" w:rsidR="00CB49BC" w:rsidRPr="00DC3919" w:rsidRDefault="00CB49BC" w:rsidP="00CF54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69A229E" w14:textId="1FAB32B0" w:rsidR="00787CC3" w:rsidRDefault="00CF5413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There are many features indicating capability “across all CCs”. </w:t>
      </w:r>
      <w:r w:rsidR="000D7E37" w:rsidRPr="00DC3919">
        <w:rPr>
          <w:rFonts w:asciiTheme="minorHAnsi" w:eastAsia="Times New Roman" w:hAnsiTheme="minorHAnsi" w:cstheme="minorHAnsi"/>
          <w:sz w:val="22"/>
          <w:szCs w:val="22"/>
        </w:rPr>
        <w:t xml:space="preserve">However, these features 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 xml:space="preserve">have different granularity i.e. these are one of </w:t>
      </w:r>
      <w:r w:rsidR="000D7E37" w:rsidRPr="00DC3919">
        <w:rPr>
          <w:rFonts w:asciiTheme="minorHAnsi" w:eastAsia="Times New Roman" w:hAnsiTheme="minorHAnsi" w:cstheme="minorHAnsi"/>
          <w:sz w:val="22"/>
          <w:szCs w:val="22"/>
        </w:rPr>
        <w:t xml:space="preserve">per band, per BC or per FS. </w:t>
      </w:r>
      <w:r w:rsidR="00A215F5">
        <w:rPr>
          <w:rFonts w:asciiTheme="minorHAnsi" w:eastAsia="Times New Roman" w:hAnsiTheme="minorHAnsi" w:cstheme="minorHAnsi"/>
          <w:sz w:val="22"/>
          <w:szCs w:val="22"/>
        </w:rPr>
        <w:t xml:space="preserve">Therefore, 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>the meaning of “across all CCs”</w:t>
      </w:r>
      <w:r w:rsidR="00A215F5">
        <w:rPr>
          <w:rFonts w:asciiTheme="minorHAnsi" w:eastAsia="Times New Roman" w:hAnsiTheme="minorHAnsi" w:cstheme="minorHAnsi"/>
          <w:sz w:val="22"/>
          <w:szCs w:val="22"/>
        </w:rPr>
        <w:t xml:space="preserve"> is not clear whether it is really across all CCs at the UE or not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 xml:space="preserve">. Especially, when the feature is per band, the same feature capability is </w:t>
      </w:r>
      <w:r w:rsidR="00DE25D6">
        <w:rPr>
          <w:rFonts w:asciiTheme="minorHAnsi" w:eastAsia="Times New Roman" w:hAnsiTheme="minorHAnsi" w:cstheme="minorHAnsi"/>
          <w:sz w:val="22"/>
          <w:szCs w:val="22"/>
        </w:rPr>
        <w:t>indicated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E25D6">
        <w:rPr>
          <w:rFonts w:asciiTheme="minorHAnsi" w:eastAsia="Times New Roman" w:hAnsiTheme="minorHAnsi" w:cstheme="minorHAnsi"/>
          <w:sz w:val="22"/>
          <w:szCs w:val="22"/>
        </w:rPr>
        <w:t>in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 xml:space="preserve"> multiple bands in the band combination. </w:t>
      </w:r>
    </w:p>
    <w:p w14:paraId="0E2803DA" w14:textId="28573F30" w:rsidR="00304299" w:rsidRPr="00DC3919" w:rsidRDefault="005B7F31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It would be reasonable </w:t>
      </w:r>
      <w:r w:rsidR="00DE25D6">
        <w:rPr>
          <w:rFonts w:asciiTheme="minorHAnsi" w:eastAsia="Times New Roman" w:hAnsiTheme="minorHAnsi" w:cstheme="minorHAnsi"/>
          <w:sz w:val="22"/>
          <w:szCs w:val="22"/>
        </w:rPr>
        <w:t xml:space="preserve">to 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>assum</w:t>
      </w:r>
      <w:r w:rsidR="00DE25D6">
        <w:rPr>
          <w:rFonts w:asciiTheme="minorHAnsi" w:eastAsia="Times New Roman" w:hAnsiTheme="minorHAnsi" w:cstheme="minorHAnsi"/>
          <w:sz w:val="22"/>
          <w:szCs w:val="22"/>
        </w:rPr>
        <w:t>e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that all CCs should be </w:t>
      </w:r>
      <w:r w:rsidR="00304299" w:rsidRPr="00DC3919">
        <w:rPr>
          <w:rFonts w:asciiTheme="minorHAnsi" w:eastAsia="Times New Roman" w:hAnsiTheme="minorHAnsi" w:cstheme="minorHAnsi"/>
          <w:sz w:val="22"/>
          <w:szCs w:val="22"/>
        </w:rPr>
        <w:t>aligned with the granularity of UE capability. That is, if the concerned UE capability is per band, all CCs means within a band</w:t>
      </w:r>
      <w:r w:rsidR="00787CC3">
        <w:rPr>
          <w:rFonts w:asciiTheme="minorHAnsi" w:eastAsia="Times New Roman" w:hAnsiTheme="minorHAnsi" w:cstheme="minorHAnsi"/>
          <w:sz w:val="22"/>
          <w:szCs w:val="22"/>
        </w:rPr>
        <w:t>. I</w:t>
      </w:r>
      <w:r w:rsidR="00304299" w:rsidRPr="00DC3919">
        <w:rPr>
          <w:rFonts w:asciiTheme="minorHAnsi" w:eastAsia="Times New Roman" w:hAnsiTheme="minorHAnsi" w:cstheme="minorHAnsi"/>
          <w:sz w:val="22"/>
          <w:szCs w:val="22"/>
        </w:rPr>
        <w:t xml:space="preserve">f the concerned UE capability is per FS, all CC means within a band.  Finally, if the concerned UE capability is per BC, all CCs means per UE.  </w:t>
      </w:r>
    </w:p>
    <w:p w14:paraId="6FDF233D" w14:textId="699845B0" w:rsidR="000D7E37" w:rsidRPr="00DC3919" w:rsidRDefault="000D7E37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</w:p>
    <w:p w14:paraId="11B65A24" w14:textId="1D37B977" w:rsidR="00304299" w:rsidRPr="00FF1C54" w:rsidRDefault="00304299" w:rsidP="000D7E37">
      <w:pPr>
        <w:ind w:left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FF1C54">
        <w:rPr>
          <w:rFonts w:asciiTheme="minorHAnsi" w:eastAsia="Times New Roman" w:hAnsiTheme="minorHAnsi" w:cstheme="minorHAnsi"/>
          <w:b/>
          <w:sz w:val="22"/>
          <w:szCs w:val="22"/>
        </w:rPr>
        <w:t>Proposal 1</w:t>
      </w:r>
      <w:r w:rsidR="00FF1C54" w:rsidRPr="00FF1C54">
        <w:rPr>
          <w:rFonts w:asciiTheme="minorHAnsi" w:eastAsia="Times New Roman" w:hAnsiTheme="minorHAnsi" w:cstheme="minorHAnsi"/>
          <w:b/>
          <w:sz w:val="22"/>
          <w:szCs w:val="22"/>
        </w:rPr>
        <w:t xml:space="preserve">: RAN2 agree that “across all CCs” should be referred to the granularity of the concerned UE capability. If needed, RAN2 could send </w:t>
      </w:r>
      <w:proofErr w:type="gramStart"/>
      <w:r w:rsidR="00FF1C54" w:rsidRPr="00FF1C54">
        <w:rPr>
          <w:rFonts w:asciiTheme="minorHAnsi" w:eastAsia="Times New Roman" w:hAnsiTheme="minorHAnsi" w:cstheme="minorHAnsi"/>
          <w:b/>
          <w:sz w:val="22"/>
          <w:szCs w:val="22"/>
        </w:rPr>
        <w:t>an</w:t>
      </w:r>
      <w:proofErr w:type="gramEnd"/>
      <w:r w:rsidR="00FF1C54" w:rsidRPr="00FF1C54">
        <w:rPr>
          <w:rFonts w:asciiTheme="minorHAnsi" w:eastAsia="Times New Roman" w:hAnsiTheme="minorHAnsi" w:cstheme="minorHAnsi"/>
          <w:b/>
          <w:sz w:val="22"/>
          <w:szCs w:val="22"/>
        </w:rPr>
        <w:t xml:space="preserve"> LS to RAN1 to confirm.  </w:t>
      </w:r>
      <w:r w:rsidRPr="00FF1C54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</w:p>
    <w:p w14:paraId="68D56F91" w14:textId="5F260C01" w:rsidR="000D7E37" w:rsidRPr="00DC3919" w:rsidRDefault="000D7E37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</w:p>
    <w:p w14:paraId="1DF33845" w14:textId="78DB5486" w:rsidR="000D7E37" w:rsidRPr="00DC3919" w:rsidRDefault="000D7E37" w:rsidP="000D7E37">
      <w:pPr>
        <w:ind w:left="0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DC3919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Issue 2: </w:t>
      </w:r>
      <w:r w:rsidR="00F64CC9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different </w:t>
      </w:r>
      <w:r w:rsidRPr="00DC3919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value range </w:t>
      </w:r>
      <w:r w:rsidR="00F64CC9">
        <w:rPr>
          <w:rFonts w:asciiTheme="minorHAnsi" w:hAnsiTheme="minorHAnsi" w:cstheme="minorHAnsi"/>
          <w:sz w:val="22"/>
          <w:szCs w:val="22"/>
          <w:u w:val="single"/>
          <w:lang w:eastAsia="en-US"/>
        </w:rPr>
        <w:t>for</w:t>
      </w:r>
      <w:r w:rsidRPr="00DC3919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similar components </w:t>
      </w:r>
    </w:p>
    <w:p w14:paraId="51A765A4" w14:textId="77777777" w:rsidR="000D7E37" w:rsidRPr="00DC3919" w:rsidRDefault="000D7E37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</w:p>
    <w:p w14:paraId="791C8897" w14:textId="07F83DE0" w:rsidR="000D7E37" w:rsidRPr="00DC3919" w:rsidRDefault="004C5652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In MIMO capabilities</w:t>
      </w:r>
      <w:r w:rsidR="00CF5413" w:rsidRPr="00DC3919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>
        <w:rPr>
          <w:rFonts w:asciiTheme="minorHAnsi" w:eastAsia="Times New Roman" w:hAnsiTheme="minorHAnsi" w:cstheme="minorHAnsi"/>
          <w:sz w:val="22"/>
          <w:szCs w:val="22"/>
        </w:rPr>
        <w:t>component</w:t>
      </w:r>
      <w:r w:rsidR="00F64CC9">
        <w:rPr>
          <w:rFonts w:asciiTheme="minorHAnsi" w:eastAsia="Times New Roman" w:hAnsiTheme="minorHAnsi" w:cstheme="minorHAnsi"/>
          <w:sz w:val="22"/>
          <w:szCs w:val="22"/>
        </w:rPr>
        <w:t>s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of many CSI codebook related feature groups include </w:t>
      </w:r>
      <w:r w:rsidR="000D7E37" w:rsidRPr="00DC3919">
        <w:rPr>
          <w:rFonts w:asciiTheme="minorHAnsi" w:eastAsia="Times New Roman" w:hAnsiTheme="minorHAnsi" w:cstheme="minorHAnsi"/>
          <w:sz w:val="22"/>
          <w:szCs w:val="22"/>
        </w:rPr>
        <w:t>same structure with</w:t>
      </w:r>
      <w:r w:rsidR="00CF5413" w:rsidRPr="00DC3919">
        <w:rPr>
          <w:rFonts w:asciiTheme="minorHAnsi" w:eastAsia="Times New Roman" w:hAnsiTheme="minorHAnsi" w:cstheme="minorHAnsi"/>
          <w:sz w:val="22"/>
          <w:szCs w:val="22"/>
        </w:rPr>
        <w:t> combinations</w:t>
      </w:r>
      <w:r w:rsidR="00F64CC9">
        <w:rPr>
          <w:rFonts w:asciiTheme="minorHAnsi" w:eastAsia="Times New Roman" w:hAnsiTheme="minorHAnsi" w:cstheme="minorHAnsi"/>
          <w:sz w:val="22"/>
          <w:szCs w:val="22"/>
        </w:rPr>
        <w:t xml:space="preserve"> for the following parameters:</w:t>
      </w:r>
      <w:r w:rsidR="00CF5413" w:rsidRPr="00DC391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27F9CB00" w14:textId="77777777" w:rsidR="00DC3919" w:rsidRPr="00DC3919" w:rsidRDefault="00DC3919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</w:p>
    <w:p w14:paraId="4B609959" w14:textId="21775646" w:rsidR="005D4C17" w:rsidRPr="00DC3919" w:rsidRDefault="005D4C17" w:rsidP="005D4C1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391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Maximum number of Tx ports in one resource </w:t>
      </w:r>
    </w:p>
    <w:p w14:paraId="53E7BE20" w14:textId="39A2467F" w:rsidR="005D4C17" w:rsidRPr="00DC3919" w:rsidRDefault="005D4C17" w:rsidP="005D4C1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391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Maximum total number of </w:t>
      </w:r>
      <w:proofErr w:type="gramStart"/>
      <w:r w:rsidRPr="00DC3919">
        <w:rPr>
          <w:rFonts w:asciiTheme="minorHAnsi" w:hAnsiTheme="minorHAnsi" w:cstheme="minorHAnsi"/>
          <w:color w:val="000000" w:themeColor="text1"/>
          <w:sz w:val="22"/>
          <w:szCs w:val="22"/>
        </w:rPr>
        <w:t>resource</w:t>
      </w:r>
      <w:proofErr w:type="gramEnd"/>
      <w:r w:rsidRPr="00DC391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associated </w:t>
      </w:r>
    </w:p>
    <w:p w14:paraId="7C75C6CF" w14:textId="3CA1E622" w:rsidR="005D4C17" w:rsidRPr="00DC3919" w:rsidRDefault="005D4C17" w:rsidP="005D4C1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391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Maximum total number of Tx ports of resources </w:t>
      </w:r>
    </w:p>
    <w:p w14:paraId="0815347E" w14:textId="77777777" w:rsidR="00DC5C3F" w:rsidRPr="00DC3919" w:rsidRDefault="00DC5C3F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</w:p>
    <w:p w14:paraId="02D0C2BF" w14:textId="27B020EB" w:rsidR="00DC5C3F" w:rsidRPr="00DC3919" w:rsidRDefault="00DC5C3F" w:rsidP="000D7E37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Similar to the legacy 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>codebook related capabilities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>, th</w:t>
      </w:r>
      <w:r w:rsidR="00FC469A">
        <w:rPr>
          <w:rFonts w:asciiTheme="minorHAnsi" w:eastAsia="Times New Roman" w:hAnsiTheme="minorHAnsi" w:cstheme="minorHAnsi"/>
          <w:sz w:val="22"/>
          <w:szCs w:val="22"/>
        </w:rPr>
        <w:t>is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>component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is defined </w:t>
      </w:r>
      <w:r w:rsidR="0005248C">
        <w:rPr>
          <w:rFonts w:asciiTheme="minorHAnsi" w:eastAsia="Times New Roman" w:hAnsiTheme="minorHAnsi" w:cstheme="minorHAnsi"/>
          <w:sz w:val="22"/>
          <w:szCs w:val="22"/>
        </w:rPr>
        <w:t>by referring to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CodebookVariantList</w:t>
      </w:r>
      <w:r w:rsidR="00FC469A">
        <w:rPr>
          <w:rFonts w:asciiTheme="minorHAnsi" w:eastAsia="Times New Roman" w:hAnsiTheme="minorHAnsi" w:cstheme="minorHAnsi"/>
          <w:sz w:val="22"/>
          <w:szCs w:val="22"/>
        </w:rPr>
        <w:t>-r16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</w:p>
    <w:p w14:paraId="65D1C732" w14:textId="77777777" w:rsidR="00CF5413" w:rsidRPr="00DC3919" w:rsidRDefault="00CF5413" w:rsidP="00CF5413">
      <w:pPr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0"/>
      </w:tblGrid>
      <w:tr w:rsidR="00CF5413" w:rsidRPr="00DC3919" w14:paraId="1C17F273" w14:textId="77777777" w:rsidTr="00CF5413">
        <w:tc>
          <w:tcPr>
            <w:tcW w:w="12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3B9C8" w14:textId="77777777" w:rsidR="00CF5413" w:rsidRPr="00DC3919" w:rsidRDefault="00CF5413">
            <w:pPr>
              <w:pStyle w:val="Default"/>
              <w:rPr>
                <w:rFonts w:asciiTheme="minorHAnsi" w:hAnsiTheme="minorHAnsi" w:cstheme="minorHAnsi"/>
                <w:sz w:val="18"/>
                <w:szCs w:val="22"/>
              </w:rPr>
            </w:pPr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CodebookVariantsList-r</w:t>
            </w:r>
            <w:proofErr w:type="gram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16 ::=</w:t>
            </w:r>
            <w:proofErr w:type="gram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 SEQUENCE (SIZE (1..maxNrofCSI-RS-ResourcesAlt-r16)) OF </w:t>
            </w:r>
            <w:proofErr w:type="spell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SupportedCSI</w:t>
            </w:r>
            <w:proofErr w:type="spell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-RS-Resource </w:t>
            </w:r>
          </w:p>
          <w:p w14:paraId="448B07B8" w14:textId="77777777" w:rsidR="00CF5413" w:rsidRPr="00DC3919" w:rsidRDefault="00CF5413">
            <w:pPr>
              <w:pStyle w:val="Default"/>
              <w:rPr>
                <w:rFonts w:asciiTheme="minorHAnsi" w:hAnsiTheme="minorHAnsi" w:cstheme="minorHAnsi"/>
                <w:sz w:val="18"/>
                <w:szCs w:val="22"/>
              </w:rPr>
            </w:pPr>
            <w:proofErr w:type="spell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SupportedCSI</w:t>
            </w:r>
            <w:proofErr w:type="spell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-RS-</w:t>
            </w:r>
            <w:proofErr w:type="gram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Resource ::=</w:t>
            </w:r>
            <w:proofErr w:type="gram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 SEQUENCE { </w:t>
            </w:r>
          </w:p>
          <w:p w14:paraId="24B4046C" w14:textId="77777777" w:rsidR="00CF5413" w:rsidRPr="00DC3919" w:rsidRDefault="00CF5413">
            <w:pPr>
              <w:pStyle w:val="Default"/>
              <w:ind w:left="720"/>
              <w:rPr>
                <w:rFonts w:asciiTheme="minorHAnsi" w:hAnsiTheme="minorHAnsi" w:cstheme="minorHAnsi"/>
                <w:sz w:val="18"/>
                <w:szCs w:val="22"/>
              </w:rPr>
            </w:pPr>
            <w:proofErr w:type="spell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maxNumberTxPortsPerResource</w:t>
            </w:r>
            <w:proofErr w:type="spell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 ENUMERATED {p2, p4, p8, p12, p16, p24, p32}, </w:t>
            </w:r>
          </w:p>
          <w:p w14:paraId="291A7043" w14:textId="77777777" w:rsidR="00CF5413" w:rsidRPr="00DC3919" w:rsidRDefault="00CF5413">
            <w:pPr>
              <w:pStyle w:val="Default"/>
              <w:ind w:left="720"/>
              <w:rPr>
                <w:rFonts w:asciiTheme="minorHAnsi" w:hAnsiTheme="minorHAnsi" w:cstheme="minorHAnsi"/>
                <w:sz w:val="18"/>
                <w:szCs w:val="22"/>
              </w:rPr>
            </w:pPr>
            <w:proofErr w:type="spell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maxNumberResourcesPerBand</w:t>
            </w:r>
            <w:proofErr w:type="spell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 INTEGER (</w:t>
            </w:r>
            <w:proofErr w:type="gram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1..</w:t>
            </w:r>
            <w:proofErr w:type="gram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64), </w:t>
            </w:r>
          </w:p>
          <w:p w14:paraId="765189B0" w14:textId="77777777" w:rsidR="00CF5413" w:rsidRPr="00DC3919" w:rsidRDefault="00CF5413">
            <w:pPr>
              <w:pStyle w:val="Default"/>
              <w:ind w:left="720"/>
              <w:rPr>
                <w:rFonts w:asciiTheme="minorHAnsi" w:hAnsiTheme="minorHAnsi" w:cstheme="minorHAnsi"/>
                <w:sz w:val="18"/>
                <w:szCs w:val="22"/>
              </w:rPr>
            </w:pPr>
            <w:proofErr w:type="spell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totalNumberTxPortsPerBand</w:t>
            </w:r>
            <w:proofErr w:type="spell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 INTEGER (</w:t>
            </w:r>
            <w:proofErr w:type="gramStart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2..</w:t>
            </w:r>
            <w:proofErr w:type="gramEnd"/>
            <w:r w:rsidRPr="00DC3919">
              <w:rPr>
                <w:rFonts w:asciiTheme="minorHAnsi" w:hAnsiTheme="minorHAnsi" w:cstheme="minorHAnsi"/>
                <w:sz w:val="18"/>
                <w:szCs w:val="22"/>
              </w:rPr>
              <w:t xml:space="preserve">256) </w:t>
            </w:r>
          </w:p>
          <w:p w14:paraId="311C0C7D" w14:textId="77777777" w:rsidR="00CF5413" w:rsidRPr="00DC3919" w:rsidRDefault="00CF5413">
            <w:pPr>
              <w:rPr>
                <w:rFonts w:asciiTheme="minorHAnsi" w:hAnsiTheme="minorHAnsi" w:cstheme="minorHAnsi"/>
                <w:sz w:val="18"/>
                <w:szCs w:val="22"/>
              </w:rPr>
            </w:pPr>
            <w:r w:rsidRPr="00DC3919">
              <w:rPr>
                <w:rFonts w:asciiTheme="minorHAnsi" w:hAnsiTheme="minorHAnsi" w:cstheme="minorHAnsi"/>
                <w:sz w:val="18"/>
                <w:szCs w:val="22"/>
              </w:rPr>
              <w:t>}</w:t>
            </w:r>
          </w:p>
        </w:tc>
      </w:tr>
    </w:tbl>
    <w:p w14:paraId="5DBCF3DA" w14:textId="308194D0" w:rsidR="00CF5413" w:rsidRPr="00DC3919" w:rsidRDefault="00CF5413" w:rsidP="00DC5C3F">
      <w:pPr>
        <w:ind w:left="0"/>
        <w:rPr>
          <w:rFonts w:asciiTheme="minorHAnsi" w:eastAsiaTheme="minorEastAsia" w:hAnsiTheme="minorHAnsi" w:cstheme="minorHAnsi"/>
          <w:sz w:val="22"/>
          <w:szCs w:val="22"/>
        </w:rPr>
      </w:pPr>
    </w:p>
    <w:p w14:paraId="270330B9" w14:textId="045B7DC3" w:rsidR="00DC5C3F" w:rsidRPr="00DC3919" w:rsidRDefault="00DC5C3F" w:rsidP="00DC5C3F">
      <w:pPr>
        <w:ind w:left="0"/>
        <w:rPr>
          <w:rFonts w:asciiTheme="minorHAnsi" w:eastAsia="Times New Roman" w:hAnsiTheme="minorHAnsi" w:cstheme="minorHAnsi"/>
          <w:sz w:val="22"/>
          <w:szCs w:val="22"/>
        </w:rPr>
      </w:pP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One clarification we need from RAN1 is why some 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>components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have slightly different value range. 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 xml:space="preserve">Table 1 shows the value range </w:t>
      </w:r>
      <w:r w:rsidR="00FC469A">
        <w:rPr>
          <w:rFonts w:asciiTheme="minorHAnsi" w:eastAsia="Times New Roman" w:hAnsiTheme="minorHAnsi" w:cstheme="minorHAnsi"/>
          <w:sz w:val="22"/>
          <w:szCs w:val="22"/>
        </w:rPr>
        <w:t>of the component in different FGs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>Since it is different from the range of original CodebookVariantList</w:t>
      </w:r>
      <w:r w:rsidR="00FC469A" w:rsidRPr="00DC3919">
        <w:rPr>
          <w:rFonts w:asciiTheme="minorHAnsi" w:hAnsiTheme="minorHAnsi" w:cstheme="minorHAnsi"/>
          <w:sz w:val="18"/>
          <w:szCs w:val="22"/>
        </w:rPr>
        <w:t>-r16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>, it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 xml:space="preserve"> would be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necessary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 xml:space="preserve"> to explicitly describe so that the UE indicates within the allowed range. However, explicitly describing the value range would make the specification </w:t>
      </w:r>
      <w:r w:rsidR="004C5652">
        <w:rPr>
          <w:rFonts w:asciiTheme="minorHAnsi" w:eastAsia="Times New Roman" w:hAnsiTheme="minorHAnsi" w:cstheme="minorHAnsi"/>
          <w:sz w:val="22"/>
          <w:szCs w:val="22"/>
        </w:rPr>
        <w:t>complicated from readability point of view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 xml:space="preserve">. Before RAN2 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lastRenderedPageBreak/>
        <w:t xml:space="preserve">complete the </w:t>
      </w:r>
      <w:r w:rsidR="006E5FE3">
        <w:rPr>
          <w:rFonts w:asciiTheme="minorHAnsi" w:eastAsia="Times New Roman" w:hAnsiTheme="minorHAnsi" w:cstheme="minorHAnsi"/>
          <w:sz w:val="22"/>
          <w:szCs w:val="22"/>
        </w:rPr>
        <w:t xml:space="preserve">explicit description of value range for each capability using </w:t>
      </w:r>
      <w:proofErr w:type="spellStart"/>
      <w:r w:rsidR="006E5FE3" w:rsidRPr="00DC3919">
        <w:rPr>
          <w:rFonts w:asciiTheme="minorHAnsi" w:eastAsia="Times New Roman" w:hAnsiTheme="minorHAnsi" w:cstheme="minorHAnsi"/>
          <w:sz w:val="22"/>
          <w:szCs w:val="22"/>
        </w:rPr>
        <w:t>CodebookVariantList</w:t>
      </w:r>
      <w:proofErr w:type="spellEnd"/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>, it would be good t</w:t>
      </w:r>
      <w:r w:rsidR="00DC3919" w:rsidRPr="00DC3919">
        <w:rPr>
          <w:rFonts w:asciiTheme="minorHAnsi" w:eastAsia="Times New Roman" w:hAnsiTheme="minorHAnsi" w:cstheme="minorHAnsi"/>
          <w:sz w:val="22"/>
          <w:szCs w:val="22"/>
        </w:rPr>
        <w:t xml:space="preserve">o check with RAN1 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 xml:space="preserve">whether the slightly different value range is critical to </w:t>
      </w:r>
      <w:r w:rsidR="00304299" w:rsidRPr="00DC3919">
        <w:rPr>
          <w:rFonts w:asciiTheme="minorHAnsi" w:eastAsia="Times New Roman" w:hAnsiTheme="minorHAnsi" w:cstheme="minorHAnsi"/>
          <w:sz w:val="22"/>
          <w:szCs w:val="22"/>
        </w:rPr>
        <w:t>accommodate</w:t>
      </w:r>
      <w:r w:rsidR="005B7F31" w:rsidRPr="00DC3919">
        <w:rPr>
          <w:rFonts w:asciiTheme="minorHAnsi" w:eastAsia="Times New Roman" w:hAnsiTheme="minorHAnsi" w:cstheme="minorHAnsi"/>
          <w:sz w:val="22"/>
          <w:szCs w:val="22"/>
        </w:rPr>
        <w:t xml:space="preserve"> or whether we can have a common value range. </w:t>
      </w:r>
      <w:r w:rsidRPr="00DC391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21274D1C" w14:textId="77777777" w:rsidR="00F7289E" w:rsidRPr="00DC3919" w:rsidRDefault="00F7289E" w:rsidP="00CF5413">
      <w:pPr>
        <w:pStyle w:val="TAL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5"/>
        <w:gridCol w:w="4770"/>
      </w:tblGrid>
      <w:tr w:rsidR="00F7289E" w:rsidRPr="00DC3919" w14:paraId="573F2F5F" w14:textId="77777777" w:rsidTr="004C5652">
        <w:trPr>
          <w:jc w:val="center"/>
        </w:trPr>
        <w:tc>
          <w:tcPr>
            <w:tcW w:w="3145" w:type="dxa"/>
          </w:tcPr>
          <w:p w14:paraId="6535D28A" w14:textId="77777777" w:rsidR="00F7289E" w:rsidRPr="00DC3919" w:rsidRDefault="00F7289E" w:rsidP="00CF5413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770" w:type="dxa"/>
          </w:tcPr>
          <w:p w14:paraId="5CDAF6E9" w14:textId="77777777" w:rsidR="00F7289E" w:rsidRPr="00DC3919" w:rsidRDefault="00F7289E" w:rsidP="00CF5413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5B7F31" w:rsidRPr="00DC3919" w14:paraId="5E171A82" w14:textId="77777777" w:rsidTr="004C5652">
        <w:trPr>
          <w:trHeight w:val="449"/>
          <w:jc w:val="center"/>
        </w:trPr>
        <w:tc>
          <w:tcPr>
            <w:tcW w:w="3145" w:type="dxa"/>
          </w:tcPr>
          <w:p w14:paraId="6C94F19B" w14:textId="72794A85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40-3-2-1</w:t>
            </w:r>
            <w:r w:rsidRPr="00DC3919">
              <w:rPr>
                <w:rFonts w:asciiTheme="minorHAnsi" w:hAnsiTheme="minorHAnsi" w:cstheme="minorHAnsi"/>
                <w:szCs w:val="22"/>
              </w:rPr>
              <w:t xml:space="preserve">    eType2Doppler-r18</w:t>
            </w:r>
          </w:p>
        </w:tc>
        <w:tc>
          <w:tcPr>
            <w:tcW w:w="4770" w:type="dxa"/>
          </w:tcPr>
          <w:p w14:paraId="12C7D073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a. {4,8,12,16,24,32}</w:t>
            </w:r>
          </w:p>
          <w:p w14:paraId="169478BD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b. {2,3,4 … 64}</w:t>
            </w:r>
          </w:p>
          <w:p w14:paraId="2905C9AF" w14:textId="1C4295A2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c. {4, …, 256}</w:t>
            </w:r>
          </w:p>
        </w:tc>
      </w:tr>
      <w:tr w:rsidR="005B7F31" w:rsidRPr="00DC3919" w14:paraId="2B6A4B59" w14:textId="77777777" w:rsidTr="004C5652">
        <w:trPr>
          <w:jc w:val="center"/>
        </w:trPr>
        <w:tc>
          <w:tcPr>
            <w:tcW w:w="3145" w:type="dxa"/>
          </w:tcPr>
          <w:p w14:paraId="3760E88F" w14:textId="6B45B146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 xml:space="preserve">40-3-2-2 </w:t>
            </w:r>
            <w:r w:rsidRPr="00DC3919">
              <w:rPr>
                <w:rFonts w:asciiTheme="minorHAnsi" w:hAnsiTheme="minorHAnsi" w:cstheme="minorHAnsi"/>
                <w:szCs w:val="22"/>
              </w:rPr>
              <w:t>eType2DopplerR2-r18</w:t>
            </w:r>
          </w:p>
        </w:tc>
        <w:tc>
          <w:tcPr>
            <w:tcW w:w="4770" w:type="dxa"/>
          </w:tcPr>
          <w:p w14:paraId="1BC68F0B" w14:textId="41733853" w:rsidR="005B7F31" w:rsidRPr="00DC3919" w:rsidRDefault="005B7F31" w:rsidP="005B7F31">
            <w:pPr>
              <w:pStyle w:val="CommentText"/>
              <w:ind w:left="0"/>
              <w:rPr>
                <w:rFonts w:asciiTheme="minorHAnsi" w:hAnsiTheme="minorHAnsi" w:cstheme="minorHAnsi"/>
                <w:sz w:val="18"/>
                <w:szCs w:val="22"/>
                <w:lang w:val="en-GB"/>
              </w:rPr>
            </w:pPr>
            <w:r w:rsidRPr="00DC3919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- Max # of Tx ports in one resource: {4,8,12,16,24,32}</w:t>
            </w:r>
            <w:r w:rsidRPr="00DC3919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br/>
              <w:t xml:space="preserve">- Max # resources: </w:t>
            </w:r>
            <w:r w:rsidRPr="00DC3919">
              <w:rPr>
                <w:rFonts w:asciiTheme="minorHAnsi" w:hAnsiTheme="minorHAnsi" w:cstheme="minorHAnsi"/>
                <w:color w:val="000000"/>
                <w:sz w:val="18"/>
                <w:szCs w:val="22"/>
                <w:highlight w:val="yellow"/>
              </w:rPr>
              <w:t>{1</w:t>
            </w:r>
            <w:r w:rsidRPr="00DC3919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 xml:space="preserve"> to 64}</w:t>
            </w:r>
            <w:r w:rsidRPr="00DC3919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br/>
              <w:t>- Max # total ports: {4 to 256}</w:t>
            </w:r>
          </w:p>
        </w:tc>
      </w:tr>
      <w:tr w:rsidR="005B7F31" w:rsidRPr="00DC3919" w14:paraId="50D3AAE6" w14:textId="77777777" w:rsidTr="004C5652">
        <w:trPr>
          <w:jc w:val="center"/>
        </w:trPr>
        <w:tc>
          <w:tcPr>
            <w:tcW w:w="3145" w:type="dxa"/>
          </w:tcPr>
          <w:p w14:paraId="7A0AE548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 xml:space="preserve">40-3-2-4 </w:t>
            </w:r>
            <w:r w:rsidRPr="00DC3919">
              <w:rPr>
                <w:rFonts w:asciiTheme="minorHAnsi" w:hAnsiTheme="minorHAnsi" w:cstheme="minorHAnsi"/>
                <w:szCs w:val="22"/>
              </w:rPr>
              <w:t>feType2Doppler-r18</w:t>
            </w:r>
          </w:p>
          <w:p w14:paraId="2E092A7A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770" w:type="dxa"/>
          </w:tcPr>
          <w:p w14:paraId="3978AC3A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a. {4,8,12,16,24,32}</w:t>
            </w:r>
          </w:p>
          <w:p w14:paraId="6573F4DA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C5652">
              <w:rPr>
                <w:rFonts w:asciiTheme="minorHAnsi" w:hAnsiTheme="minorHAnsi" w:cstheme="minorHAnsi"/>
                <w:color w:val="000000"/>
                <w:szCs w:val="22"/>
                <w:highlight w:val="yellow"/>
              </w:rPr>
              <w:t>b. {1,</w:t>
            </w: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 xml:space="preserve"> 2,3,4 … 64}</w:t>
            </w:r>
          </w:p>
          <w:p w14:paraId="30AF516E" w14:textId="20E27240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c. {4, …, 256}</w:t>
            </w:r>
          </w:p>
        </w:tc>
      </w:tr>
      <w:tr w:rsidR="005B7F31" w:rsidRPr="00DC3919" w14:paraId="695F40EB" w14:textId="77777777" w:rsidTr="004C5652">
        <w:trPr>
          <w:jc w:val="center"/>
        </w:trPr>
        <w:tc>
          <w:tcPr>
            <w:tcW w:w="3145" w:type="dxa"/>
          </w:tcPr>
          <w:p w14:paraId="4E047994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 xml:space="preserve">40-3-2-5 </w:t>
            </w:r>
            <w:r w:rsidRPr="00DC3919">
              <w:rPr>
                <w:rFonts w:asciiTheme="minorHAnsi" w:hAnsiTheme="minorHAnsi" w:cstheme="minorHAnsi"/>
                <w:szCs w:val="22"/>
              </w:rPr>
              <w:t>feType2DopplerM2R1-r18</w:t>
            </w:r>
          </w:p>
          <w:p w14:paraId="63500D66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770" w:type="dxa"/>
          </w:tcPr>
          <w:p w14:paraId="7D4A4703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a) {4, 8, 12, 16, 24, 32}</w:t>
            </w:r>
          </w:p>
          <w:p w14:paraId="25932DA9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  <w:highlight w:val="yellow"/>
              </w:rPr>
              <w:t>b) {2</w:t>
            </w: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,3,4 … 64}</w:t>
            </w:r>
          </w:p>
          <w:p w14:paraId="111EE5B6" w14:textId="35B620F4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c) {4, …, 256}</w:t>
            </w:r>
          </w:p>
        </w:tc>
      </w:tr>
      <w:tr w:rsidR="005B7F31" w:rsidRPr="00DC3919" w14:paraId="506D2CFE" w14:textId="77777777" w:rsidTr="004C5652">
        <w:trPr>
          <w:jc w:val="center"/>
        </w:trPr>
        <w:tc>
          <w:tcPr>
            <w:tcW w:w="3145" w:type="dxa"/>
          </w:tcPr>
          <w:p w14:paraId="064A745B" w14:textId="7096B778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40-3-26 feType2DopplerR2-r18</w:t>
            </w:r>
          </w:p>
        </w:tc>
        <w:tc>
          <w:tcPr>
            <w:tcW w:w="4770" w:type="dxa"/>
          </w:tcPr>
          <w:p w14:paraId="15CF1D23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a) {4, 8, 12, 16, 24, 32}</w:t>
            </w:r>
          </w:p>
          <w:p w14:paraId="459D7EDD" w14:textId="77777777" w:rsidR="005B7F31" w:rsidRPr="00DC3919" w:rsidRDefault="005B7F31" w:rsidP="005B7F31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C5652">
              <w:rPr>
                <w:rFonts w:asciiTheme="minorHAnsi" w:hAnsiTheme="minorHAnsi" w:cstheme="minorHAnsi"/>
                <w:color w:val="000000"/>
                <w:szCs w:val="22"/>
                <w:highlight w:val="yellow"/>
              </w:rPr>
              <w:t>b) {2</w:t>
            </w: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,3,4 … 64}</w:t>
            </w:r>
          </w:p>
          <w:p w14:paraId="715E79A2" w14:textId="310C08B0" w:rsidR="005B7F31" w:rsidRPr="00DC3919" w:rsidRDefault="005B7F31" w:rsidP="004C5652">
            <w:pPr>
              <w:pStyle w:val="TAL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Cs w:val="22"/>
              </w:rPr>
              <w:t>c) {4, …, 256}</w:t>
            </w:r>
          </w:p>
        </w:tc>
      </w:tr>
    </w:tbl>
    <w:p w14:paraId="6D89603A" w14:textId="6BBB4998" w:rsidR="004C5652" w:rsidRPr="004C5652" w:rsidRDefault="004C5652" w:rsidP="004C5652">
      <w:pPr>
        <w:pStyle w:val="Caption"/>
        <w:jc w:val="center"/>
        <w:rPr>
          <w:rFonts w:asciiTheme="minorHAnsi" w:hAnsiTheme="minorHAnsi" w:cstheme="minorHAnsi"/>
          <w:i w:val="0"/>
        </w:rPr>
      </w:pPr>
      <w:r w:rsidRPr="004C5652">
        <w:rPr>
          <w:rFonts w:asciiTheme="minorHAnsi" w:hAnsiTheme="minorHAnsi" w:cstheme="minorHAnsi"/>
          <w:i w:val="0"/>
        </w:rPr>
        <w:t xml:space="preserve">Table </w:t>
      </w:r>
      <w:r w:rsidRPr="004C5652">
        <w:rPr>
          <w:rFonts w:asciiTheme="minorHAnsi" w:hAnsiTheme="minorHAnsi" w:cstheme="minorHAnsi"/>
          <w:i w:val="0"/>
        </w:rPr>
        <w:fldChar w:fldCharType="begin"/>
      </w:r>
      <w:r w:rsidRPr="004C5652">
        <w:rPr>
          <w:rFonts w:asciiTheme="minorHAnsi" w:hAnsiTheme="minorHAnsi" w:cstheme="minorHAnsi"/>
          <w:i w:val="0"/>
        </w:rPr>
        <w:instrText xml:space="preserve"> SEQ Table \* ARABIC </w:instrText>
      </w:r>
      <w:r w:rsidRPr="004C5652">
        <w:rPr>
          <w:rFonts w:asciiTheme="minorHAnsi" w:hAnsiTheme="minorHAnsi" w:cstheme="minorHAnsi"/>
          <w:i w:val="0"/>
        </w:rPr>
        <w:fldChar w:fldCharType="separate"/>
      </w:r>
      <w:r>
        <w:rPr>
          <w:rFonts w:asciiTheme="minorHAnsi" w:hAnsiTheme="minorHAnsi" w:cstheme="minorHAnsi"/>
          <w:i w:val="0"/>
          <w:noProof/>
        </w:rPr>
        <w:t>1</w:t>
      </w:r>
      <w:r w:rsidRPr="004C5652">
        <w:rPr>
          <w:rFonts w:asciiTheme="minorHAnsi" w:hAnsiTheme="minorHAnsi" w:cstheme="minorHAnsi"/>
          <w:i w:val="0"/>
        </w:rPr>
        <w:fldChar w:fldCharType="end"/>
      </w:r>
      <w:r w:rsidRPr="004C5652">
        <w:rPr>
          <w:rFonts w:asciiTheme="minorHAnsi" w:hAnsiTheme="minorHAnsi" w:cstheme="minorHAnsi"/>
          <w:i w:val="0"/>
        </w:rPr>
        <w:t>:</w:t>
      </w:r>
      <w:r>
        <w:rPr>
          <w:rFonts w:asciiTheme="minorHAnsi" w:hAnsiTheme="minorHAnsi" w:cstheme="minorHAnsi"/>
          <w:i w:val="0"/>
        </w:rPr>
        <w:t xml:space="preserve"> </w:t>
      </w:r>
      <w:r w:rsidRPr="004C5652">
        <w:rPr>
          <w:rFonts w:asciiTheme="minorHAnsi" w:hAnsiTheme="minorHAnsi" w:cstheme="minorHAnsi"/>
          <w:i w:val="0"/>
        </w:rPr>
        <w:t xml:space="preserve"> </w:t>
      </w:r>
      <w:r>
        <w:rPr>
          <w:rFonts w:asciiTheme="minorHAnsi" w:hAnsiTheme="minorHAnsi" w:cstheme="minorHAnsi"/>
          <w:i w:val="0"/>
        </w:rPr>
        <w:t xml:space="preserve">value range of a component referring to </w:t>
      </w:r>
      <w:proofErr w:type="spellStart"/>
      <w:r w:rsidRPr="004C5652">
        <w:rPr>
          <w:rFonts w:asciiTheme="minorHAnsi" w:hAnsiTheme="minorHAnsi" w:cstheme="minorHAnsi"/>
          <w:i w:val="0"/>
        </w:rPr>
        <w:t>CodebookVariantsList</w:t>
      </w:r>
      <w:proofErr w:type="spellEnd"/>
    </w:p>
    <w:p w14:paraId="2A66026E" w14:textId="77777777" w:rsidR="004C5652" w:rsidRPr="00DC3919" w:rsidRDefault="004C5652" w:rsidP="00CF5413">
      <w:pPr>
        <w:pStyle w:val="TAL"/>
        <w:rPr>
          <w:rFonts w:asciiTheme="minorHAnsi" w:hAnsiTheme="minorHAnsi" w:cstheme="minorHAnsi"/>
          <w:color w:val="000000"/>
          <w:sz w:val="22"/>
          <w:szCs w:val="22"/>
        </w:rPr>
      </w:pPr>
    </w:p>
    <w:p w14:paraId="0A859836" w14:textId="424A231F" w:rsidR="00304299" w:rsidRPr="00FF1C54" w:rsidRDefault="00304299" w:rsidP="00CF5413">
      <w:pPr>
        <w:pStyle w:val="TAL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Proposal </w:t>
      </w:r>
      <w:r w:rsidR="00FF1C54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RAN2 discuss whether </w:t>
      </w:r>
      <w:r w:rsidR="00DC3919"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to ask RAN1 to consolidate </w:t>
      </w:r>
      <w:r w:rsidR="006E5F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to </w:t>
      </w:r>
      <w:r w:rsidR="00DC3919"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the </w:t>
      </w:r>
      <w:r w:rsidR="006E5F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same </w:t>
      </w:r>
      <w:r w:rsidR="00DC3919" w:rsidRPr="00FF1C54">
        <w:rPr>
          <w:rFonts w:asciiTheme="minorHAnsi" w:hAnsiTheme="minorHAnsi" w:cstheme="minorHAnsi"/>
          <w:b/>
          <w:color w:val="000000"/>
          <w:sz w:val="22"/>
          <w:szCs w:val="22"/>
        </w:rPr>
        <w:t>value range o</w:t>
      </w:r>
      <w:r w:rsidR="00FF1C54">
        <w:rPr>
          <w:rFonts w:asciiTheme="minorHAnsi" w:hAnsiTheme="minorHAnsi" w:cstheme="minorHAnsi"/>
          <w:b/>
          <w:color w:val="000000"/>
          <w:sz w:val="22"/>
          <w:szCs w:val="22"/>
        </w:rPr>
        <w:t>r explicitly describe the value range in TS38.306 for each component</w:t>
      </w:r>
      <w:r w:rsidR="006E5F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defined with </w:t>
      </w:r>
      <w:r w:rsidR="006E5FE3" w:rsidRPr="006E5FE3">
        <w:rPr>
          <w:rFonts w:asciiTheme="minorHAnsi" w:hAnsiTheme="minorHAnsi" w:cstheme="minorHAnsi"/>
          <w:b/>
          <w:color w:val="000000"/>
          <w:sz w:val="22"/>
          <w:szCs w:val="22"/>
        </w:rPr>
        <w:t>CodebookVariantList</w:t>
      </w:r>
      <w:r w:rsidR="009D159A">
        <w:rPr>
          <w:rFonts w:asciiTheme="minorHAnsi" w:hAnsiTheme="minorHAnsi" w:cstheme="minorHAnsi"/>
          <w:b/>
          <w:color w:val="000000"/>
          <w:sz w:val="22"/>
          <w:szCs w:val="22"/>
        </w:rPr>
        <w:t>-r16</w:t>
      </w:r>
      <w:r w:rsidR="00DC3919"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 </w:t>
      </w:r>
    </w:p>
    <w:p w14:paraId="75444148" w14:textId="77777777" w:rsidR="00DC3919" w:rsidRPr="00DC3919" w:rsidRDefault="00DC3919" w:rsidP="00DC3919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B17D623" w14:textId="6FA4AD22" w:rsidR="002B1824" w:rsidRDefault="002B1824" w:rsidP="002B1824">
      <w:pPr>
        <w:pStyle w:val="Heading1"/>
        <w:rPr>
          <w:rFonts w:cs="Arial"/>
        </w:rPr>
      </w:pPr>
      <w:r>
        <w:rPr>
          <w:rFonts w:cs="Arial"/>
        </w:rPr>
        <w:t>TEI18 PDCCH monitoring</w:t>
      </w:r>
    </w:p>
    <w:p w14:paraId="257EBFD4" w14:textId="2EC0F9B5" w:rsidR="00A76FB8" w:rsidRPr="00DC3919" w:rsidRDefault="00E22384" w:rsidP="00A76FB8">
      <w:pPr>
        <w:ind w:left="0"/>
        <w:rPr>
          <w:rFonts w:asciiTheme="minorHAnsi" w:hAnsiTheme="minorHAnsi" w:cstheme="minorHAnsi"/>
          <w:sz w:val="22"/>
          <w:lang w:eastAsia="en-US"/>
        </w:rPr>
      </w:pPr>
      <w:r w:rsidRPr="00DC3919">
        <w:rPr>
          <w:rFonts w:asciiTheme="minorHAnsi" w:hAnsiTheme="minorHAnsi" w:cstheme="minorHAnsi"/>
          <w:sz w:val="22"/>
          <w:lang w:eastAsia="en-US"/>
        </w:rPr>
        <w:t xml:space="preserve">The spec rapporteur included the following open issue. </w:t>
      </w:r>
      <w:r w:rsidR="002053AF">
        <w:rPr>
          <w:rFonts w:asciiTheme="minorHAnsi" w:hAnsiTheme="minorHAnsi" w:cstheme="minorHAnsi"/>
          <w:sz w:val="22"/>
          <w:lang w:eastAsia="en-US"/>
        </w:rPr>
        <w:t>In this document, w</w:t>
      </w:r>
      <w:r w:rsidRPr="00DC3919">
        <w:rPr>
          <w:rFonts w:asciiTheme="minorHAnsi" w:hAnsiTheme="minorHAnsi" w:cstheme="minorHAnsi"/>
          <w:sz w:val="22"/>
          <w:lang w:eastAsia="en-US"/>
        </w:rPr>
        <w:t>e would like to provide more detail</w:t>
      </w:r>
      <w:r w:rsidR="00FF1C54">
        <w:rPr>
          <w:rFonts w:asciiTheme="minorHAnsi" w:hAnsiTheme="minorHAnsi" w:cstheme="minorHAnsi"/>
          <w:sz w:val="22"/>
          <w:lang w:eastAsia="en-US"/>
        </w:rPr>
        <w:t>ed example</w:t>
      </w:r>
      <w:r w:rsidRPr="00DC3919">
        <w:rPr>
          <w:rFonts w:asciiTheme="minorHAnsi" w:hAnsiTheme="minorHAnsi" w:cstheme="minorHAnsi"/>
          <w:sz w:val="22"/>
          <w:lang w:eastAsia="en-US"/>
        </w:rPr>
        <w:t xml:space="preserve"> on </w:t>
      </w:r>
      <w:r w:rsidR="00FF1C54">
        <w:rPr>
          <w:rFonts w:asciiTheme="minorHAnsi" w:hAnsiTheme="minorHAnsi" w:cstheme="minorHAnsi"/>
          <w:sz w:val="22"/>
          <w:lang w:eastAsia="en-US"/>
        </w:rPr>
        <w:t>this issue</w:t>
      </w:r>
      <w:r w:rsidR="002053AF">
        <w:rPr>
          <w:rFonts w:asciiTheme="minorHAnsi" w:hAnsiTheme="minorHAnsi" w:cstheme="minorHAnsi"/>
          <w:sz w:val="22"/>
          <w:lang w:eastAsia="en-US"/>
        </w:rPr>
        <w:t xml:space="preserve"> to understand </w:t>
      </w:r>
      <w:r w:rsidR="00615DCA">
        <w:rPr>
          <w:rFonts w:asciiTheme="minorHAnsi" w:hAnsiTheme="minorHAnsi" w:cstheme="minorHAnsi"/>
          <w:sz w:val="22"/>
          <w:lang w:eastAsia="en-US"/>
        </w:rPr>
        <w:t>why RAN2 should ask RAN1</w:t>
      </w:r>
      <w:r w:rsidR="002053AF">
        <w:rPr>
          <w:rFonts w:asciiTheme="minorHAnsi" w:hAnsiTheme="minorHAnsi" w:cstheme="minorHAnsi"/>
          <w:sz w:val="22"/>
          <w:lang w:eastAsia="en-US"/>
        </w:rPr>
        <w:t xml:space="preserve">. </w:t>
      </w:r>
    </w:p>
    <w:p w14:paraId="5DBD16A7" w14:textId="3A1AE1BB" w:rsidR="008C0930" w:rsidRDefault="008C0930" w:rsidP="00A76FB8">
      <w:pPr>
        <w:ind w:left="0"/>
        <w:rPr>
          <w:rFonts w:asciiTheme="minorHAnsi" w:hAnsiTheme="minorHAnsi" w:cstheme="minorHAnsi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818"/>
        <w:gridCol w:w="6234"/>
      </w:tblGrid>
      <w:tr w:rsidR="00A1627D" w:rsidRPr="00DC3919" w14:paraId="45FBF9B8" w14:textId="77777777" w:rsidTr="00A1627D">
        <w:trPr>
          <w:trHeight w:val="28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75963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FG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D1523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Work Item</w:t>
            </w:r>
          </w:p>
        </w:tc>
        <w:tc>
          <w:tcPr>
            <w:tcW w:w="6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C865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Questions</w:t>
            </w:r>
          </w:p>
        </w:tc>
      </w:tr>
      <w:tr w:rsidR="00A1627D" w:rsidRPr="00DC3919" w14:paraId="5284C01F" w14:textId="77777777" w:rsidTr="00A1627D">
        <w:trPr>
          <w:trHeight w:val="117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7D385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55-6 family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8E8D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TEI18</w:t>
            </w:r>
          </w:p>
        </w:tc>
        <w:tc>
          <w:tcPr>
            <w:tcW w:w="6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8D2B" w14:textId="77777777" w:rsidR="00A1627D" w:rsidRPr="00DC3919" w:rsidRDefault="00A1627D" w:rsidP="00A1627D">
            <w:pPr>
              <w:ind w:left="0"/>
              <w:rPr>
                <w:rFonts w:asciiTheme="minorHAnsi" w:hAnsiTheme="minorHAnsi" w:cstheme="minorHAnsi"/>
                <w:sz w:val="18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 xml:space="preserve">It seems there's a </w:t>
            </w:r>
            <w:proofErr w:type="gramStart"/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>missing relationships</w:t>
            </w:r>
            <w:proofErr w:type="gramEnd"/>
            <w:r w:rsidRPr="00DC3919">
              <w:rPr>
                <w:rFonts w:asciiTheme="minorHAnsi" w:hAnsiTheme="minorHAnsi" w:cstheme="minorHAnsi"/>
                <w:sz w:val="18"/>
                <w:lang w:eastAsia="en-US"/>
              </w:rPr>
              <w:t xml:space="preserve"> between 11-2 family and 55-6 family, which have not been implemented. It would be helpful for RAN2 if RAN1 can provide all the relevance of 11-2 family to the 55-6 family so that 55-6 family is self-contained. For example, the UE may report either FG 11-2c or FG 11-2g, but not both. Does this also apply to FG 55-6c or FG 55-6g? There might be other relevance that are provided as note in FG 11-2 family, but not in FG 55-6 family. It would be also good to clarify.</w:t>
            </w:r>
          </w:p>
        </w:tc>
      </w:tr>
    </w:tbl>
    <w:p w14:paraId="34528D57" w14:textId="5098E65D" w:rsidR="008C0930" w:rsidRDefault="008C0930" w:rsidP="00A76FB8">
      <w:pPr>
        <w:ind w:left="0"/>
        <w:rPr>
          <w:rFonts w:asciiTheme="minorHAnsi" w:hAnsiTheme="minorHAnsi" w:cstheme="minorHAnsi"/>
          <w:lang w:eastAsia="en-US"/>
        </w:rPr>
      </w:pPr>
    </w:p>
    <w:p w14:paraId="7043E5B6" w14:textId="25824C82" w:rsidR="00B96F2B" w:rsidRPr="009A2313" w:rsidRDefault="00FF1C54" w:rsidP="009A2313">
      <w:pPr>
        <w:ind w:left="0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>
        <w:rPr>
          <w:rFonts w:asciiTheme="minorHAnsi" w:hAnsiTheme="minorHAnsi" w:cstheme="minorHAnsi"/>
          <w:sz w:val="22"/>
          <w:szCs w:val="22"/>
          <w:u w:val="single"/>
          <w:lang w:eastAsia="en-US"/>
        </w:rPr>
        <w:t>Example 1:</w:t>
      </w:r>
      <w:r w:rsidR="009A2313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r w:rsidR="00B96F2B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55-6a/55-6f and </w:t>
      </w:r>
      <w:r w:rsidR="00E22384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>55-6c/55-6g</w:t>
      </w:r>
    </w:p>
    <w:p w14:paraId="1FCD3046" w14:textId="77777777" w:rsidR="00B96F2B" w:rsidRPr="00DC3919" w:rsidRDefault="00B96F2B" w:rsidP="00B96F2B">
      <w:pPr>
        <w:ind w:left="36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4CA5C46" w14:textId="45BDF6E0" w:rsidR="00A1627D" w:rsidRPr="00DC3919" w:rsidRDefault="00B96F2B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In Rel-16, </w:t>
      </w:r>
      <w:r w:rsidR="002A2E03" w:rsidRPr="00DC3919">
        <w:rPr>
          <w:rFonts w:asciiTheme="minorHAnsi" w:hAnsiTheme="minorHAnsi" w:cstheme="minorHAnsi"/>
          <w:sz w:val="22"/>
          <w:szCs w:val="22"/>
          <w:lang w:eastAsia="en-US"/>
        </w:rPr>
        <w:t>RAN1 indicate</w:t>
      </w:r>
      <w:r w:rsidRPr="00DC3919">
        <w:rPr>
          <w:rFonts w:asciiTheme="minorHAnsi" w:hAnsiTheme="minorHAnsi" w:cstheme="minorHAnsi"/>
          <w:sz w:val="22"/>
          <w:szCs w:val="22"/>
          <w:lang w:eastAsia="en-US"/>
        </w:rPr>
        <w:t>d the following restriction in FG 11-2a/f and 11-2c/11-2g</w:t>
      </w:r>
      <w:r w:rsidR="00193D2D">
        <w:rPr>
          <w:rFonts w:asciiTheme="minorHAnsi" w:hAnsiTheme="minorHAnsi" w:cstheme="minorHAnsi"/>
          <w:sz w:val="22"/>
          <w:szCs w:val="22"/>
          <w:lang w:eastAsia="en-US"/>
        </w:rPr>
        <w:t xml:space="preserve"> in [1].</w:t>
      </w:r>
    </w:p>
    <w:p w14:paraId="123D2C7C" w14:textId="77777777" w:rsidR="002A2E03" w:rsidRPr="00DC3919" w:rsidRDefault="002A2E03" w:rsidP="002A2E03">
      <w:pPr>
        <w:pStyle w:val="ListParagraph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9355"/>
      </w:tblGrid>
      <w:tr w:rsidR="002A2E03" w:rsidRPr="00DC3919" w14:paraId="73D888D3" w14:textId="77777777" w:rsidTr="00DC3919">
        <w:tc>
          <w:tcPr>
            <w:tcW w:w="9355" w:type="dxa"/>
          </w:tcPr>
          <w:p w14:paraId="05E3D586" w14:textId="77777777" w:rsidR="002A2E03" w:rsidRPr="00DC3919" w:rsidRDefault="002A2E03" w:rsidP="002A2E03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ind w:left="1434" w:hanging="357"/>
              <w:jc w:val="both"/>
              <w:rPr>
                <w:rFonts w:asciiTheme="minorHAnsi" w:eastAsiaTheme="minorEastAsia" w:hAnsiTheme="minorHAnsi" w:cstheme="minorHAnsi"/>
                <w:color w:val="000000"/>
                <w:sz w:val="22"/>
                <w:szCs w:val="22"/>
              </w:rPr>
            </w:pPr>
            <w:bookmarkStart w:id="1" w:name="_Hlk158124235"/>
            <w:r w:rsidRPr="00DC39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 UE may report either FG 11-2a or FG 11-2f, but not both.</w:t>
            </w:r>
          </w:p>
          <w:p w14:paraId="2004D127" w14:textId="7F4F0824" w:rsidR="002A2E03" w:rsidRPr="00DC3919" w:rsidRDefault="002A2E03" w:rsidP="00B96F2B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ind w:left="1434" w:hanging="357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C39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 UE may report either FG 11-2c or FG 11-2g, but not both.</w:t>
            </w:r>
          </w:p>
        </w:tc>
      </w:tr>
      <w:bookmarkEnd w:id="1"/>
    </w:tbl>
    <w:p w14:paraId="08C836C0" w14:textId="6AC3E0F2" w:rsidR="00E22384" w:rsidRDefault="00E2238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7998132" w14:textId="3E4598AD" w:rsidR="00FF1C54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In order to implement the second restriction, CHOICE structure is used for 11-2c and 11-2g. </w:t>
      </w:r>
    </w:p>
    <w:p w14:paraId="5E829692" w14:textId="77777777" w:rsidR="00FF1C54" w:rsidRPr="00DC3919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08D12B3" w14:textId="77777777" w:rsidR="00FF1C54" w:rsidRPr="0095250E" w:rsidRDefault="00FF1C54" w:rsidP="00FF1C54">
      <w:pPr>
        <w:pStyle w:val="PL"/>
      </w:pPr>
      <w:r w:rsidRPr="0095250E">
        <w:t xml:space="preserve">    pdcch-BlindDetectionCA-MixedExt-r16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F131680" w14:textId="77777777" w:rsidR="00FF1C54" w:rsidRPr="0095250E" w:rsidRDefault="00FF1C54" w:rsidP="00FF1C54">
      <w:pPr>
        <w:pStyle w:val="PL"/>
      </w:pPr>
      <w:r w:rsidRPr="0095250E">
        <w:t xml:space="preserve">        pdcch-BlindDetectionCA-Mixed-v16a0                PDCCH-BlindDetectionCA-MixedExt-r16,</w:t>
      </w:r>
    </w:p>
    <w:p w14:paraId="6A52EC30" w14:textId="77777777" w:rsidR="00FF1C54" w:rsidRPr="0095250E" w:rsidRDefault="00FF1C54" w:rsidP="00FF1C54">
      <w:pPr>
        <w:pStyle w:val="PL"/>
      </w:pPr>
      <w:r w:rsidRPr="0095250E">
        <w:t xml:space="preserve">        pdcch-BlindDetectionCA-Mixed-NonAlignedSpan-v16a0 PDCCH-BlindDetectionCA-MixedExt-r16</w:t>
      </w:r>
    </w:p>
    <w:p w14:paraId="0A3BD66A" w14:textId="77777777" w:rsidR="00FF1C54" w:rsidRPr="0095250E" w:rsidRDefault="00FF1C54" w:rsidP="00FF1C54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6BFC89" w14:textId="313054A6" w:rsidR="00FF1C54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62C33CE" w14:textId="2DCBB5E0" w:rsidR="00FF1C54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However, 55-6c and 55-6g are defined independently</w:t>
      </w:r>
      <w:r w:rsidR="00C20C7F">
        <w:rPr>
          <w:rFonts w:asciiTheme="minorHAnsi" w:hAnsiTheme="minorHAnsi" w:cstheme="minorHAnsi"/>
          <w:sz w:val="22"/>
          <w:szCs w:val="22"/>
          <w:lang w:eastAsia="en-US"/>
        </w:rPr>
        <w:t xml:space="preserve"> and there is no restriction about reporting 55-6c and 55-6g. </w:t>
      </w:r>
    </w:p>
    <w:p w14:paraId="1BE13912" w14:textId="77777777" w:rsidR="00FF1C54" w:rsidRPr="0095250E" w:rsidRDefault="00FF1C54" w:rsidP="00FF1C54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55-6c: Number of carriers for CCE/BD scaling with DL CA with mix of Rel. 16 and Rel. 15 PDCCH monitoring capabilities on</w:t>
      </w:r>
    </w:p>
    <w:p w14:paraId="2A5723DC" w14:textId="77777777" w:rsidR="00FF1C54" w:rsidRPr="0095250E" w:rsidRDefault="00FF1C54" w:rsidP="00FF1C54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6C076ADD" w14:textId="77777777" w:rsidR="00FF1C54" w:rsidRPr="0095250E" w:rsidRDefault="00FF1C54" w:rsidP="00FF1C54">
      <w:pPr>
        <w:pStyle w:val="PL"/>
      </w:pPr>
      <w:r w:rsidRPr="0095250E">
        <w:lastRenderedPageBreak/>
        <w:t xml:space="preserve">    pdcch-BlindDetectionCA-Mixed-r18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39B861C" w14:textId="77777777" w:rsidR="00FF1C54" w:rsidRPr="0095250E" w:rsidRDefault="00FF1C54" w:rsidP="00FF1C54">
      <w:pPr>
        <w:pStyle w:val="PL"/>
      </w:pPr>
      <w:r w:rsidRPr="0095250E">
        <w:t xml:space="preserve">        blindDetectionCA-Mixed-r18     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3074DAAE" w14:textId="77777777" w:rsidR="00FF1C54" w:rsidRPr="0095250E" w:rsidRDefault="00FF1C54" w:rsidP="00FF1C54">
      <w:pPr>
        <w:pStyle w:val="PL"/>
      </w:pPr>
      <w:r w:rsidRPr="0095250E">
        <w:t xml:space="preserve">                                                          PDCCH-BlindDetectionCA-Mixed-r18,</w:t>
      </w:r>
    </w:p>
    <w:p w14:paraId="0DF61E74" w14:textId="77777777" w:rsidR="00FF1C54" w:rsidRPr="0095250E" w:rsidRDefault="00FF1C54" w:rsidP="00FF1C54">
      <w:pPr>
        <w:pStyle w:val="PL"/>
      </w:pPr>
      <w:r w:rsidRPr="0095250E">
        <w:t xml:space="preserve">        supportedSpanArrangement-r18                  </w:t>
      </w:r>
      <w:r w:rsidRPr="0095250E">
        <w:rPr>
          <w:color w:val="993366"/>
        </w:rPr>
        <w:t>ENUMERATED</w:t>
      </w:r>
      <w:r w:rsidRPr="0095250E">
        <w:t>{ alignedOnly, alignedAndNonAligned }</w:t>
      </w:r>
    </w:p>
    <w:p w14:paraId="35FB086E" w14:textId="6D37CF4F" w:rsidR="00FF1C54" w:rsidRDefault="00FF1C54" w:rsidP="00FF1C54">
      <w:pPr>
        <w:pStyle w:val="PL"/>
      </w:pPr>
      <w:r w:rsidRPr="0095250E">
        <w:t xml:space="preserve">    }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18F9CC" w14:textId="3B83B0A6" w:rsidR="00FF1C54" w:rsidRDefault="00FF1C54" w:rsidP="00FF1C54">
      <w:pPr>
        <w:pStyle w:val="PL"/>
      </w:pPr>
      <w:r>
        <w:t>…omitted</w:t>
      </w:r>
    </w:p>
    <w:p w14:paraId="53568F05" w14:textId="77777777" w:rsidR="00FF1C54" w:rsidRPr="0095250E" w:rsidRDefault="00FF1C54" w:rsidP="00FF1C54">
      <w:pPr>
        <w:pStyle w:val="PL"/>
        <w:rPr>
          <w:color w:val="808080"/>
        </w:rPr>
      </w:pPr>
      <w:r w:rsidRPr="0095250E">
        <w:rPr>
          <w:color w:val="808080"/>
        </w:rPr>
        <w:t>-- R1 55-6g: Number of carriers for CCE/BD scaling with DL CA with mix of Rel. 16 and Rel. 15 PDCCH monitoring capabilities on</w:t>
      </w:r>
    </w:p>
    <w:p w14:paraId="3AB99460" w14:textId="77777777" w:rsidR="00FF1C54" w:rsidRPr="0095250E" w:rsidRDefault="00FF1C54" w:rsidP="00FF1C54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 with restriction for non-aligned span case</w:t>
      </w:r>
    </w:p>
    <w:p w14:paraId="7C7DED61" w14:textId="77777777" w:rsidR="00FF1C54" w:rsidRPr="0095250E" w:rsidRDefault="00FF1C54" w:rsidP="00FF1C54">
      <w:pPr>
        <w:pStyle w:val="PL"/>
      </w:pPr>
      <w:r w:rsidRPr="0095250E">
        <w:t xml:space="preserve">    pdcch-BlindDetectionCA-Mixed-NonAlignedSpan-r18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06089F86" w14:textId="77777777" w:rsidR="00FF1C54" w:rsidRPr="0095250E" w:rsidRDefault="00FF1C54" w:rsidP="00FF1C54">
      <w:pPr>
        <w:pStyle w:val="PL"/>
      </w:pPr>
      <w:r w:rsidRPr="0095250E">
        <w:t xml:space="preserve">                                                          PDCCH-BlindDetectionCA-Mixed-r18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1CA0ED" w14:textId="77777777" w:rsidR="00FF1C54" w:rsidRPr="0095250E" w:rsidRDefault="00FF1C54" w:rsidP="00FF1C54">
      <w:pPr>
        <w:pStyle w:val="PL"/>
      </w:pPr>
    </w:p>
    <w:p w14:paraId="7D927D3A" w14:textId="7B0D2F82" w:rsidR="00FF1C54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3E485F6" w14:textId="62386033" w:rsidR="00C20C7F" w:rsidRDefault="00C20C7F" w:rsidP="00FF1C54">
      <w:pPr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If </w:t>
      </w:r>
      <w:r>
        <w:rPr>
          <w:rFonts w:asciiTheme="minorHAnsi" w:hAnsiTheme="minorHAnsi" w:cstheme="minorHAnsi" w:hint="eastAsia"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 xml:space="preserve">he same restriction is applied, it would be good to have same ASN.1 structure as 11-2c and 11-2g for </w:t>
      </w:r>
      <w:r w:rsidRPr="00C20C7F">
        <w:rPr>
          <w:rFonts w:asciiTheme="minorHAnsi" w:hAnsiTheme="minorHAnsi" w:cstheme="minorHAnsi"/>
          <w:sz w:val="22"/>
          <w:szCs w:val="22"/>
        </w:rPr>
        <w:t>55-6a</w:t>
      </w:r>
      <w:r w:rsidR="009D159A">
        <w:rPr>
          <w:rFonts w:asciiTheme="minorHAnsi" w:hAnsiTheme="minorHAnsi" w:cstheme="minorHAnsi"/>
          <w:sz w:val="22"/>
          <w:szCs w:val="22"/>
        </w:rPr>
        <w:t xml:space="preserve"> and </w:t>
      </w:r>
      <w:r w:rsidRPr="00C20C7F">
        <w:rPr>
          <w:rFonts w:asciiTheme="minorHAnsi" w:hAnsiTheme="minorHAnsi" w:cstheme="minorHAnsi"/>
          <w:sz w:val="22"/>
          <w:szCs w:val="22"/>
        </w:rPr>
        <w:t>55-6f</w:t>
      </w:r>
      <w:r w:rsidR="009D159A">
        <w:rPr>
          <w:rFonts w:asciiTheme="minorHAnsi" w:hAnsiTheme="minorHAnsi" w:cstheme="minorHAnsi"/>
          <w:sz w:val="22"/>
          <w:szCs w:val="22"/>
        </w:rPr>
        <w:t xml:space="preserve">. This should be the same situation for </w:t>
      </w:r>
      <w:r w:rsidR="009D159A" w:rsidRPr="009D159A">
        <w:rPr>
          <w:rFonts w:asciiTheme="minorHAnsi" w:hAnsiTheme="minorHAnsi" w:cstheme="minorHAnsi"/>
          <w:sz w:val="22"/>
          <w:szCs w:val="22"/>
        </w:rPr>
        <w:t>55-6c/55-6g</w:t>
      </w:r>
      <w:r w:rsidR="009D159A">
        <w:rPr>
          <w:rFonts w:asciiTheme="minorHAnsi" w:hAnsiTheme="minorHAnsi" w:cstheme="minorHAnsi"/>
          <w:sz w:val="22"/>
          <w:szCs w:val="22"/>
        </w:rPr>
        <w:t>.</w:t>
      </w:r>
    </w:p>
    <w:p w14:paraId="5B1DBE64" w14:textId="77777777" w:rsidR="00C20C7F" w:rsidRDefault="00C20C7F" w:rsidP="00FF1C54">
      <w:pPr>
        <w:ind w:left="0"/>
        <w:rPr>
          <w:rFonts w:asciiTheme="minorHAnsi" w:hAnsiTheme="minorHAnsi" w:cstheme="minorHAnsi"/>
          <w:sz w:val="22"/>
          <w:szCs w:val="22"/>
        </w:rPr>
      </w:pPr>
    </w:p>
    <w:p w14:paraId="2869755A" w14:textId="6227F008" w:rsidR="00FF1C54" w:rsidRDefault="00FF1C54" w:rsidP="00FF1C54">
      <w:pPr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1: missing restriction for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55-6a/55-6f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and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55-6c/55-6g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may require change in ASN.1 signaling structure.  </w:t>
      </w:r>
    </w:p>
    <w:p w14:paraId="076E3610" w14:textId="77777777" w:rsidR="00C85803" w:rsidRPr="00DC3919" w:rsidRDefault="00C85803" w:rsidP="00E22384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88B4F3D" w14:textId="4B0384EC" w:rsidR="00B96F2B" w:rsidRPr="009A2313" w:rsidRDefault="00FF1C54" w:rsidP="009A2313">
      <w:pPr>
        <w:ind w:left="0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>
        <w:rPr>
          <w:rFonts w:asciiTheme="minorHAnsi" w:hAnsiTheme="minorHAnsi" w:cstheme="minorHAnsi"/>
          <w:sz w:val="22"/>
          <w:szCs w:val="22"/>
          <w:u w:val="single"/>
          <w:lang w:eastAsia="en-US"/>
        </w:rPr>
        <w:t>Example 2:</w:t>
      </w:r>
      <w:r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r w:rsidR="00B96F2B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>One-to-one correspondence</w:t>
      </w:r>
      <w:r w:rsidR="00DC3919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for 55-</w:t>
      </w:r>
      <w:r w:rsid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>6</w:t>
      </w:r>
      <w:r w:rsidR="00DC3919" w:rsidRPr="009A2313">
        <w:rPr>
          <w:rFonts w:asciiTheme="minorHAnsi" w:hAnsiTheme="minorHAnsi" w:cstheme="minorHAnsi"/>
          <w:sz w:val="22"/>
          <w:szCs w:val="22"/>
          <w:u w:val="single"/>
          <w:lang w:eastAsia="en-US"/>
        </w:rPr>
        <w:t>e</w:t>
      </w:r>
    </w:p>
    <w:p w14:paraId="53FE8C22" w14:textId="6E12FCCD" w:rsidR="00F36F27" w:rsidRDefault="00F36F27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9793ADB" w14:textId="7825EF3B" w:rsid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55-6e is the </w:t>
      </w:r>
      <w:r w:rsidR="0090731F">
        <w:rPr>
          <w:rFonts w:asciiTheme="minorHAnsi" w:hAnsiTheme="minorHAnsi" w:cstheme="minorHAnsi"/>
          <w:sz w:val="22"/>
          <w:szCs w:val="22"/>
          <w:lang w:eastAsia="en-US"/>
        </w:rPr>
        <w:t xml:space="preserve">PDCCH monitoring capabilities for NR-DC case. </w:t>
      </w:r>
    </w:p>
    <w:p w14:paraId="760BE499" w14:textId="77777777" w:rsidR="009A2313" w:rsidRP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8140"/>
      </w:tblGrid>
      <w:tr w:rsidR="00F36F27" w:rsidRPr="005B3067" w14:paraId="201D4FEC" w14:textId="77777777" w:rsidTr="00D00A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9E97" w14:textId="77777777" w:rsidR="00F36F27" w:rsidRDefault="00F36F27" w:rsidP="00D00AE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bookmarkStart w:id="2" w:name="_Hlk152074423"/>
            <w:r w:rsidRPr="005B3067">
              <w:rPr>
                <w:rFonts w:asciiTheme="majorHAnsi" w:hAnsiTheme="majorHAnsi" w:cstheme="majorHAnsi"/>
                <w:szCs w:val="18"/>
              </w:rPr>
              <w:t>55-6e</w:t>
            </w:r>
            <w:bookmarkEnd w:id="2"/>
          </w:p>
          <w:p w14:paraId="37317FF6" w14:textId="47E91F7D" w:rsidR="00F36F27" w:rsidRPr="005B3067" w:rsidRDefault="00F36F27" w:rsidP="00F36F27">
            <w:pPr>
              <w:pStyle w:val="TAL"/>
              <w:rPr>
                <w:rFonts w:asciiTheme="majorHAnsi" w:eastAsia="Arial Unicode MS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Arial Unicode MS" w:hAnsiTheme="majorHAnsi" w:cstheme="majorHAnsi"/>
                <w:szCs w:val="18"/>
                <w:lang w:eastAsia="ja-JP"/>
              </w:rPr>
              <w:t>(</w:t>
            </w:r>
            <w:r w:rsidRPr="0061389F">
              <w:rPr>
                <w:rFonts w:asciiTheme="majorHAnsi" w:eastAsia="Arial Unicode MS" w:hAnsiTheme="majorHAnsi" w:cstheme="majorHAnsi"/>
                <w:szCs w:val="18"/>
                <w:lang w:eastAsia="ja-JP"/>
              </w:rPr>
              <w:t>pdcch-BlinkdDetectionMCG-SCG-List-r18</w:t>
            </w:r>
            <w:r>
              <w:rPr>
                <w:rFonts w:asciiTheme="majorHAnsi" w:eastAsia="Arial Unicode MS" w:hAnsiTheme="majorHAnsi" w:cstheme="majorHAnsi"/>
                <w:szCs w:val="18"/>
                <w:lang w:eastAsia="ja-JP"/>
              </w:rPr>
              <w:t>)</w:t>
            </w:r>
            <w:r w:rsidRPr="0061389F">
              <w:rPr>
                <w:rFonts w:asciiTheme="majorHAnsi" w:eastAsia="Arial Unicode MS" w:hAnsiTheme="majorHAnsi" w:cstheme="majorHAnsi"/>
                <w:szCs w:val="18"/>
                <w:lang w:eastAsia="ja-JP"/>
              </w:rPr>
              <w:t xml:space="preserve">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D710" w14:textId="77777777" w:rsidR="00F36F27" w:rsidRPr="005B3067" w:rsidRDefault="00F36F27" w:rsidP="00D00AEC">
            <w:pPr>
              <w:pStyle w:val="TAL"/>
              <w:rPr>
                <w:rFonts w:asciiTheme="majorHAnsi" w:eastAsia="Arial Unicode MS" w:hAnsiTheme="majorHAnsi" w:cstheme="majorHAnsi"/>
                <w:szCs w:val="18"/>
                <w:lang w:eastAsia="zh-CN"/>
              </w:rPr>
            </w:pPr>
            <w:r w:rsidRPr="005B3067">
              <w:rPr>
                <w:rFonts w:asciiTheme="majorHAnsi" w:eastAsia="Arial Unicode MS" w:hAnsiTheme="majorHAnsi" w:cstheme="majorHAnsi"/>
                <w:szCs w:val="18"/>
                <w:lang w:eastAsia="zh-CN"/>
              </w:rPr>
              <w:t>Number of carriers for CCE/BD scaling for MCG and for SCG when configured for NR-DC operation with mix of Rel. 16 and Rel. 15 PDCCH monitoring capabilities on different carriers</w:t>
            </w:r>
          </w:p>
        </w:tc>
      </w:tr>
    </w:tbl>
    <w:p w14:paraId="594DF48C" w14:textId="77777777" w:rsidR="0090731F" w:rsidRDefault="0090731F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0618193" w14:textId="44621232" w:rsidR="00BF0DA1" w:rsidRDefault="0090731F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The similar type of Rel-16 capability (i.e.</w:t>
      </w:r>
      <w:r w:rsidR="00DC3919"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 11-2e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) has </w:t>
      </w:r>
      <w:r w:rsidR="00DC3919"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the following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note in RAN1 feature list. </w:t>
      </w:r>
      <w:r w:rsidR="00DC3919"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1DD4A1B1" w14:textId="77777777" w:rsidR="00BF1E6D" w:rsidRPr="00DC3919" w:rsidRDefault="00BF1E6D" w:rsidP="00DC3919">
      <w:pPr>
        <w:ind w:left="360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BF1E6D" w14:paraId="46492B66" w14:textId="77777777" w:rsidTr="00BF1E6D">
        <w:tc>
          <w:tcPr>
            <w:tcW w:w="10430" w:type="dxa"/>
          </w:tcPr>
          <w:p w14:paraId="0012B8FB" w14:textId="77777777" w:rsidR="00BF1E6D" w:rsidRPr="00DC3919" w:rsidRDefault="00BF1E6D" w:rsidP="00BF1E6D">
            <w:pPr>
              <w:ind w:left="36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39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One combination of (pdcch-BlindDetectionMCG-UE-r15, pdcch-BlindDetectionSCG-UE-r15, pdcch-BlindDetectionMCG-UE-r16, pdcch-BlindDetectionSCG-UE-r16) corresponds to one combination of (pdcch-BlindDetectionCA-r15, pdcch-BlindDetectionCA-r16)</w:t>
            </w:r>
          </w:p>
          <w:p w14:paraId="1F2E1786" w14:textId="77777777" w:rsidR="00BF1E6D" w:rsidRDefault="00BF1E6D" w:rsidP="00DC3919">
            <w:pPr>
              <w:ind w:left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0D1422F" w14:textId="56AD4CC2" w:rsidR="00BF0DA1" w:rsidRDefault="00BF0DA1" w:rsidP="00DC3919">
      <w:pPr>
        <w:ind w:left="36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1669607" w14:textId="47C9C079" w:rsid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In order to implement the above restriction, 11-2c, 2g, 2e are grouped as one feature</w:t>
      </w:r>
      <w:r w:rsidR="006866E2">
        <w:rPr>
          <w:rFonts w:asciiTheme="minorHAnsi" w:hAnsiTheme="minorHAnsi" w:cstheme="minorHAnsi"/>
          <w:sz w:val="22"/>
          <w:szCs w:val="22"/>
          <w:lang w:eastAsia="en-US"/>
        </w:rPr>
        <w:t xml:space="preserve"> as shown below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4D3F38A3" w14:textId="77777777" w:rsid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9F05B30" w14:textId="77777777" w:rsidR="009A2313" w:rsidRPr="0095250E" w:rsidRDefault="009A2313" w:rsidP="009A2313">
      <w:pPr>
        <w:pStyle w:val="PL"/>
      </w:pPr>
      <w:r w:rsidRPr="0095250E">
        <w:t xml:space="preserve">CA-ParametersNR-v16a0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E70C0A" w14:textId="77777777" w:rsidR="009A2313" w:rsidRPr="0095250E" w:rsidRDefault="009A2313" w:rsidP="009A2313">
      <w:pPr>
        <w:pStyle w:val="PL"/>
      </w:pPr>
      <w:r w:rsidRPr="0095250E">
        <w:t xml:space="preserve">    pdcch-BlindDetectionMixedList-r16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(1..maxNrofPdcch-BlindDetectionMixed-1-r16))</w:t>
      </w:r>
      <w:r w:rsidRPr="0095250E">
        <w:rPr>
          <w:color w:val="993366"/>
        </w:rPr>
        <w:t xml:space="preserve"> OF</w:t>
      </w:r>
      <w:r w:rsidRPr="0095250E">
        <w:t xml:space="preserve"> PDCCH-BlindDetectionMixedList-r16</w:t>
      </w:r>
    </w:p>
    <w:p w14:paraId="3EC5C00A" w14:textId="1519B077" w:rsidR="009A2313" w:rsidRDefault="009A2313" w:rsidP="009A2313">
      <w:pPr>
        <w:pStyle w:val="PL"/>
      </w:pPr>
      <w:r w:rsidRPr="0095250E">
        <w:t>}</w:t>
      </w:r>
    </w:p>
    <w:p w14:paraId="15937B8E" w14:textId="0FD4E7B2" w:rsidR="009A2313" w:rsidRPr="0095250E" w:rsidRDefault="009A2313" w:rsidP="009A2313">
      <w:pPr>
        <w:pStyle w:val="PL"/>
      </w:pPr>
      <w:r>
        <w:t>…omitted..</w:t>
      </w:r>
    </w:p>
    <w:p w14:paraId="43650265" w14:textId="77777777" w:rsidR="009A2313" w:rsidRPr="0095250E" w:rsidRDefault="009A2313" w:rsidP="009A2313">
      <w:pPr>
        <w:pStyle w:val="PL"/>
      </w:pPr>
    </w:p>
    <w:p w14:paraId="6E83097A" w14:textId="41D9ECA6" w:rsidR="009A2313" w:rsidRPr="0095250E" w:rsidRDefault="009A2313" w:rsidP="009A2313">
      <w:pPr>
        <w:pStyle w:val="PL"/>
      </w:pPr>
      <w:r w:rsidRPr="0095250E">
        <w:t xml:space="preserve">PDCCH-BlindDetectionMixedList-r16::=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0F8F52" w14:textId="77777777" w:rsidR="009A2313" w:rsidRPr="0095250E" w:rsidRDefault="009A2313" w:rsidP="009A2313">
      <w:pPr>
        <w:pStyle w:val="PL"/>
      </w:pPr>
      <w:r w:rsidRPr="0095250E">
        <w:t xml:space="preserve">    pdcch-BlindDetectionCA-MixedExt-r16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3FA1C52" w14:textId="77777777" w:rsidR="009A2313" w:rsidRPr="0095250E" w:rsidRDefault="009A2313" w:rsidP="009A2313">
      <w:pPr>
        <w:pStyle w:val="PL"/>
      </w:pPr>
      <w:r w:rsidRPr="0095250E">
        <w:t xml:space="preserve">        pdcch-BlindDetectionCA-Mixed-v16a0                PDCCH-BlindDetectionCA-MixedExt-r16,</w:t>
      </w:r>
    </w:p>
    <w:p w14:paraId="3D1D6655" w14:textId="77777777" w:rsidR="009A2313" w:rsidRPr="0095250E" w:rsidRDefault="009A2313" w:rsidP="009A2313">
      <w:pPr>
        <w:pStyle w:val="PL"/>
      </w:pPr>
      <w:r w:rsidRPr="0095250E">
        <w:t xml:space="preserve">        pdcch-BlindDetectionCA-Mixed-NonAlignedSpan-v16a0 PDCCH-BlindDetectionCA-MixedExt-r16</w:t>
      </w:r>
    </w:p>
    <w:p w14:paraId="2BEB9DFA" w14:textId="77777777" w:rsidR="009A2313" w:rsidRPr="0095250E" w:rsidRDefault="009A2313" w:rsidP="009A2313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184429" w14:textId="77777777" w:rsidR="009A2313" w:rsidRPr="0095250E" w:rsidRDefault="009A2313" w:rsidP="009A2313">
      <w:pPr>
        <w:pStyle w:val="PL"/>
      </w:pPr>
      <w:r w:rsidRPr="0095250E">
        <w:t xml:space="preserve">    pdcch-BlindDetectionCG-UE-MixedExt-r16     </w:t>
      </w:r>
      <w:r w:rsidRPr="0095250E">
        <w:rPr>
          <w:color w:val="993366"/>
        </w:rPr>
        <w:t>SEQUENCE</w:t>
      </w:r>
      <w:r w:rsidRPr="0095250E">
        <w:t>{</w:t>
      </w:r>
    </w:p>
    <w:p w14:paraId="02FB7F30" w14:textId="77777777" w:rsidR="009A2313" w:rsidRPr="0095250E" w:rsidRDefault="009A2313" w:rsidP="009A2313">
      <w:pPr>
        <w:pStyle w:val="PL"/>
      </w:pPr>
      <w:r w:rsidRPr="0095250E">
        <w:t xml:space="preserve">    pdcch-BlindDetectionMCG-UE-Mixed-v16a0                PDCCH-BlindDetectionCG-UE-MixedExt-r16,</w:t>
      </w:r>
    </w:p>
    <w:p w14:paraId="054B00F3" w14:textId="77777777" w:rsidR="009A2313" w:rsidRPr="0095250E" w:rsidRDefault="009A2313" w:rsidP="009A2313">
      <w:pPr>
        <w:pStyle w:val="PL"/>
      </w:pPr>
      <w:r w:rsidRPr="0095250E">
        <w:t xml:space="preserve">        pdcch-BlindDetectionSCG-UE-Mixed-v16a0            PDCCH-BlindDetectionCG-UE-MixedExt-r16</w:t>
      </w:r>
    </w:p>
    <w:p w14:paraId="297019B6" w14:textId="77777777" w:rsidR="009A2313" w:rsidRPr="0095250E" w:rsidRDefault="009A2313" w:rsidP="009A2313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4C9724C3" w14:textId="77777777" w:rsidR="009A2313" w:rsidRPr="0095250E" w:rsidRDefault="009A2313" w:rsidP="009A2313">
      <w:pPr>
        <w:pStyle w:val="PL"/>
      </w:pPr>
      <w:r w:rsidRPr="0095250E">
        <w:t>}</w:t>
      </w:r>
    </w:p>
    <w:p w14:paraId="51E74B05" w14:textId="77777777" w:rsid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4272EE6" w14:textId="059DAB2A" w:rsidR="009A2313" w:rsidRDefault="006866E2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However, i</w:t>
      </w:r>
      <w:r w:rsidR="009A2313">
        <w:rPr>
          <w:rFonts w:asciiTheme="minorHAnsi" w:hAnsiTheme="minorHAnsi" w:cstheme="minorHAnsi"/>
          <w:sz w:val="22"/>
          <w:szCs w:val="22"/>
          <w:lang w:eastAsia="en-US"/>
        </w:rPr>
        <w:t>n the current Rel-18, there is no such restriction between 55-6c, 6g and 6e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, therefore, </w:t>
      </w:r>
      <w:r w:rsidR="009A2313">
        <w:rPr>
          <w:rFonts w:asciiTheme="minorHAnsi" w:hAnsiTheme="minorHAnsi" w:cstheme="minorHAnsi"/>
          <w:sz w:val="22"/>
          <w:szCs w:val="22"/>
          <w:lang w:eastAsia="en-US"/>
        </w:rPr>
        <w:t xml:space="preserve">those are defined </w:t>
      </w:r>
      <w:r w:rsidR="009D159A">
        <w:rPr>
          <w:rFonts w:asciiTheme="minorHAnsi" w:hAnsiTheme="minorHAnsi" w:cstheme="minorHAnsi"/>
          <w:sz w:val="22"/>
          <w:szCs w:val="22"/>
          <w:lang w:eastAsia="en-US"/>
        </w:rPr>
        <w:t>as</w:t>
      </w:r>
      <w:r w:rsidR="009A2313">
        <w:rPr>
          <w:rFonts w:asciiTheme="minorHAnsi" w:hAnsiTheme="minorHAnsi" w:cstheme="minorHAnsi"/>
          <w:sz w:val="22"/>
          <w:szCs w:val="22"/>
          <w:lang w:eastAsia="en-US"/>
        </w:rPr>
        <w:t xml:space="preserve"> independent capabilit</w:t>
      </w:r>
      <w:r w:rsidR="009D159A">
        <w:rPr>
          <w:rFonts w:asciiTheme="minorHAnsi" w:hAnsiTheme="minorHAnsi" w:cstheme="minorHAnsi"/>
          <w:sz w:val="22"/>
          <w:szCs w:val="22"/>
          <w:lang w:eastAsia="en-US"/>
        </w:rPr>
        <w:t>ies</w:t>
      </w:r>
      <w:r w:rsidR="009A2313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eastAsia="en-US"/>
        </w:rPr>
        <w:t>Since it requires change of structure</w:t>
      </w:r>
      <w:r w:rsidR="009A2313">
        <w:rPr>
          <w:rFonts w:asciiTheme="minorHAnsi" w:hAnsiTheme="minorHAnsi" w:cstheme="minorHAnsi"/>
          <w:sz w:val="22"/>
          <w:szCs w:val="22"/>
          <w:lang w:eastAsia="en-US"/>
        </w:rPr>
        <w:t xml:space="preserve">, before we fix the ASN.1 structure, it is worthwhile to check with RAN1. </w:t>
      </w:r>
    </w:p>
    <w:p w14:paraId="215ADA38" w14:textId="77777777" w:rsidR="009A2313" w:rsidRDefault="009A2313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C98D432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55-6c: Number of carriers for CCE/BD scaling with DL CA with mix of Rel. 16 and Rel. 15 PDCCH monitoring capabilities on</w:t>
      </w:r>
    </w:p>
    <w:p w14:paraId="0E117435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4EA3DA6A" w14:textId="77777777" w:rsidR="009A2313" w:rsidRPr="0095250E" w:rsidRDefault="009A2313" w:rsidP="009A2313">
      <w:pPr>
        <w:pStyle w:val="PL"/>
      </w:pPr>
      <w:r w:rsidRPr="0095250E">
        <w:t xml:space="preserve">    pdcch-BlindDetectionCA-Mixed-r18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EFEE115" w14:textId="77777777" w:rsidR="009A2313" w:rsidRPr="0095250E" w:rsidRDefault="009A2313" w:rsidP="009A2313">
      <w:pPr>
        <w:pStyle w:val="PL"/>
      </w:pPr>
      <w:r w:rsidRPr="0095250E">
        <w:t xml:space="preserve">        blindDetectionCA-Mixed-r18     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130DD4E6" w14:textId="77777777" w:rsidR="009A2313" w:rsidRPr="0095250E" w:rsidRDefault="009A2313" w:rsidP="009A2313">
      <w:pPr>
        <w:pStyle w:val="PL"/>
      </w:pPr>
      <w:r w:rsidRPr="0095250E">
        <w:t xml:space="preserve">                                                          PDCCH-BlindDetectionCA-Mixed-r18,</w:t>
      </w:r>
    </w:p>
    <w:p w14:paraId="14AD2F2F" w14:textId="77777777" w:rsidR="009A2313" w:rsidRPr="0095250E" w:rsidRDefault="009A2313" w:rsidP="009A2313">
      <w:pPr>
        <w:pStyle w:val="PL"/>
      </w:pPr>
      <w:r w:rsidRPr="0095250E">
        <w:t xml:space="preserve">        supportedSpanArrangement-r18                  </w:t>
      </w:r>
      <w:r w:rsidRPr="0095250E">
        <w:rPr>
          <w:color w:val="993366"/>
        </w:rPr>
        <w:t>ENUMERATED</w:t>
      </w:r>
      <w:r w:rsidRPr="0095250E">
        <w:t>{ alignedOnly, alignedAndNonAligned }</w:t>
      </w:r>
    </w:p>
    <w:p w14:paraId="52F7D752" w14:textId="77777777" w:rsidR="009A2313" w:rsidRPr="0095250E" w:rsidRDefault="009A2313" w:rsidP="009A2313">
      <w:pPr>
        <w:pStyle w:val="PL"/>
      </w:pPr>
      <w:r w:rsidRPr="0095250E">
        <w:lastRenderedPageBreak/>
        <w:t xml:space="preserve">    }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0C35F1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55-6e: Number of carriers for CCE/BD scaling for MCG and for SCG when configured for NR-DC operation with mix of Rel. 16</w:t>
      </w:r>
    </w:p>
    <w:p w14:paraId="347E072A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and Rel. 15 PDCCH monitoring capabilities on different carriers</w:t>
      </w:r>
    </w:p>
    <w:p w14:paraId="61E59AF7" w14:textId="77777777" w:rsidR="009A2313" w:rsidRPr="0095250E" w:rsidRDefault="009A2313" w:rsidP="009A2313">
      <w:pPr>
        <w:pStyle w:val="PL"/>
      </w:pPr>
      <w:r w:rsidRPr="0095250E">
        <w:t xml:space="preserve">    pdcch-BlinkdDetectionMCG-SCG-List-r18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PDCCH-BlindDetectionMCG-SCG-r18</w:t>
      </w:r>
    </w:p>
    <w:p w14:paraId="4076E539" w14:textId="77777777" w:rsidR="009A2313" w:rsidRPr="0095250E" w:rsidRDefault="009A2313" w:rsidP="009A2313">
      <w:pPr>
        <w:pStyle w:val="PL"/>
      </w:pPr>
      <w:r w:rsidRPr="0095250E">
        <w:t xml:space="preserve">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44A056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55-6g: Number of carriers for CCE/BD scaling with DL CA with mix of Rel. 16 and Rel. 15 PDCCH monitoring capabilities on</w:t>
      </w:r>
    </w:p>
    <w:p w14:paraId="5FC7DAE8" w14:textId="77777777" w:rsidR="009A2313" w:rsidRPr="0095250E" w:rsidRDefault="009A2313" w:rsidP="009A2313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 with restriction for non-aligned span case</w:t>
      </w:r>
    </w:p>
    <w:p w14:paraId="1125E40E" w14:textId="77777777" w:rsidR="009A2313" w:rsidRPr="0095250E" w:rsidRDefault="009A2313" w:rsidP="009A2313">
      <w:pPr>
        <w:pStyle w:val="PL"/>
      </w:pPr>
      <w:r w:rsidRPr="0095250E">
        <w:t xml:space="preserve">    pdcch-BlindDetectionCA-Mixed-NonAlignedSpan-r18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75AAA488" w14:textId="77777777" w:rsidR="009A2313" w:rsidRPr="0095250E" w:rsidRDefault="009A2313" w:rsidP="009A2313">
      <w:pPr>
        <w:pStyle w:val="PL"/>
      </w:pPr>
      <w:r w:rsidRPr="0095250E">
        <w:t xml:space="preserve">                                                          PDCCH-BlindDetectionCA-Mixed-r18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58CE7F" w14:textId="6493F551" w:rsidR="00F36F27" w:rsidRDefault="00F36F27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8A57E4A" w14:textId="27EA1CCD" w:rsidR="00FF1C54" w:rsidRDefault="00FF1C54" w:rsidP="00FF1C54">
      <w:pPr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2: missing relationship for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55-6c/55-6g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/6e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may require change in ASN.1 signaling structure.  </w:t>
      </w:r>
    </w:p>
    <w:p w14:paraId="1B37041D" w14:textId="77777777" w:rsidR="00FF1C54" w:rsidRDefault="00FF1C54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AE4875F" w14:textId="77777777" w:rsidR="00FF1C54" w:rsidRPr="00DC3919" w:rsidRDefault="00FF1C54" w:rsidP="00FF1C54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Given that RAN1 defines 55-6 family as same as 11-2 family, it seems </w:t>
      </w:r>
      <w:r>
        <w:rPr>
          <w:rFonts w:asciiTheme="minorHAnsi" w:hAnsiTheme="minorHAnsi" w:cstheme="minorHAnsi"/>
          <w:sz w:val="22"/>
          <w:szCs w:val="22"/>
          <w:lang w:eastAsia="en-US"/>
        </w:rPr>
        <w:t>reasonable</w:t>
      </w:r>
      <w:r w:rsidRPr="00DC3919">
        <w:rPr>
          <w:rFonts w:asciiTheme="minorHAnsi" w:hAnsiTheme="minorHAnsi" w:cstheme="minorHAnsi"/>
          <w:sz w:val="22"/>
          <w:szCs w:val="22"/>
          <w:lang w:eastAsia="en-US"/>
        </w:rPr>
        <w:t xml:space="preserve"> to ask whether the same restriction from 11-2 family should be applied to 55-6 family. </w:t>
      </w:r>
    </w:p>
    <w:p w14:paraId="64E29C52" w14:textId="77777777" w:rsidR="00FF1C54" w:rsidRDefault="00FF1C54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BB67E6C" w14:textId="3779C2A6" w:rsidR="00FF1C54" w:rsidRDefault="00FF1C54" w:rsidP="009A2313">
      <w:pPr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Proposal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3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RAN2 ask RAN1 to provide all required restrictions of 55-6 feature group family considering the 11-2 feature group family. </w:t>
      </w:r>
    </w:p>
    <w:p w14:paraId="48328F0F" w14:textId="56A718E0" w:rsidR="00193D2D" w:rsidRDefault="00193D2D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1546836" w14:textId="6B115A9B" w:rsidR="000438D2" w:rsidRDefault="000438D2" w:rsidP="000438D2">
      <w:pPr>
        <w:pStyle w:val="Heading1"/>
        <w:rPr>
          <w:rFonts w:cs="Arial"/>
        </w:rPr>
      </w:pPr>
      <w:r>
        <w:rPr>
          <w:rFonts w:cs="Arial"/>
        </w:rPr>
        <w:t>Conclusion</w:t>
      </w:r>
    </w:p>
    <w:p w14:paraId="03933557" w14:textId="07428B44" w:rsidR="000438D2" w:rsidRDefault="000438D2" w:rsidP="000438D2">
      <w:pPr>
        <w:spacing w:after="240"/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Based on discussion in Section 2 and 3, we would like to propose the following proposals. </w:t>
      </w:r>
    </w:p>
    <w:p w14:paraId="48CAFB51" w14:textId="52C7F6B4" w:rsidR="000438D2" w:rsidRDefault="000438D2" w:rsidP="000438D2">
      <w:pPr>
        <w:spacing w:after="240"/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For Rel-18 MIMO eve WI related RAN2 features, </w:t>
      </w:r>
    </w:p>
    <w:p w14:paraId="1D123098" w14:textId="102F7259" w:rsidR="000438D2" w:rsidRPr="00FF1C54" w:rsidRDefault="000438D2" w:rsidP="000438D2">
      <w:pPr>
        <w:spacing w:after="240"/>
        <w:ind w:left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FF1C54">
        <w:rPr>
          <w:rFonts w:asciiTheme="minorHAnsi" w:eastAsia="Times New Roman" w:hAnsiTheme="minorHAnsi" w:cstheme="minorHAnsi"/>
          <w:b/>
          <w:sz w:val="22"/>
          <w:szCs w:val="22"/>
        </w:rPr>
        <w:t xml:space="preserve">Proposal 1: RAN2 agree that “across all CCs” should be referred to the granularity of the concerned UE capability. If needed, RAN2 could send </w:t>
      </w:r>
      <w:proofErr w:type="gramStart"/>
      <w:r w:rsidRPr="00FF1C54">
        <w:rPr>
          <w:rFonts w:asciiTheme="minorHAnsi" w:eastAsia="Times New Roman" w:hAnsiTheme="minorHAnsi" w:cstheme="minorHAnsi"/>
          <w:b/>
          <w:sz w:val="22"/>
          <w:szCs w:val="22"/>
        </w:rPr>
        <w:t>an</w:t>
      </w:r>
      <w:proofErr w:type="gramEnd"/>
      <w:r w:rsidRPr="00FF1C54">
        <w:rPr>
          <w:rFonts w:asciiTheme="minorHAnsi" w:eastAsia="Times New Roman" w:hAnsiTheme="minorHAnsi" w:cstheme="minorHAnsi"/>
          <w:b/>
          <w:sz w:val="22"/>
          <w:szCs w:val="22"/>
        </w:rPr>
        <w:t xml:space="preserve"> LS to RAN1 to confirm.   </w:t>
      </w:r>
    </w:p>
    <w:p w14:paraId="4EB5BF9E" w14:textId="77777777" w:rsidR="000438D2" w:rsidRPr="00FF1C54" w:rsidRDefault="000438D2" w:rsidP="000438D2">
      <w:pPr>
        <w:pStyle w:val="TAL"/>
        <w:spacing w:after="24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RAN2 discuss whether to ask RAN1 to consolidate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to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same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value range o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r explicitly describe the value range in TS38.306 for each component defined with </w:t>
      </w:r>
      <w:proofErr w:type="spellStart"/>
      <w:r w:rsidRPr="006E5FE3">
        <w:rPr>
          <w:rFonts w:asciiTheme="minorHAnsi" w:hAnsiTheme="minorHAnsi" w:cstheme="minorHAnsi"/>
          <w:b/>
          <w:color w:val="000000"/>
          <w:sz w:val="22"/>
          <w:szCs w:val="22"/>
        </w:rPr>
        <w:t>CodebookVariantList</w:t>
      </w:r>
      <w:proofErr w:type="spellEnd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 </w:t>
      </w:r>
    </w:p>
    <w:p w14:paraId="62255D45" w14:textId="4C51B6C5" w:rsidR="000438D2" w:rsidRDefault="000438D2" w:rsidP="000438D2">
      <w:pPr>
        <w:spacing w:after="240"/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For Rel-18 TEI18 PDCCH monitoring, </w:t>
      </w:r>
    </w:p>
    <w:p w14:paraId="6124418D" w14:textId="77777777" w:rsidR="000438D2" w:rsidRDefault="000438D2" w:rsidP="000438D2">
      <w:pPr>
        <w:spacing w:after="24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1: missing restriction for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55-6a/55-6f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and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55-6c/55-6g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may require change in ASN.1 signaling structure.  </w:t>
      </w:r>
    </w:p>
    <w:p w14:paraId="4B97022C" w14:textId="77777777" w:rsidR="000438D2" w:rsidRDefault="000438D2" w:rsidP="000438D2">
      <w:pPr>
        <w:spacing w:after="24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2: missing relationship for 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55-6c/55-6g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/6e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may require change in ASN.1 signaling structure.  </w:t>
      </w:r>
    </w:p>
    <w:p w14:paraId="265DE2BA" w14:textId="77777777" w:rsidR="000438D2" w:rsidRDefault="000438D2" w:rsidP="000438D2">
      <w:pPr>
        <w:spacing w:after="24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Proposal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3</w:t>
      </w:r>
      <w:r w:rsidRPr="00FF1C54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RAN2 ask RAN1 to provide all required restrictions of 55-6 feature group family considering the 11-2 feature group family. </w:t>
      </w:r>
    </w:p>
    <w:p w14:paraId="5F447AB4" w14:textId="0C1DF3D4" w:rsidR="000438D2" w:rsidRDefault="000438D2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329FD9E" w14:textId="25525ECD" w:rsidR="00615DCA" w:rsidRDefault="00615DCA" w:rsidP="00615DCA">
      <w:pPr>
        <w:pStyle w:val="Heading1"/>
        <w:rPr>
          <w:rFonts w:cs="Arial"/>
        </w:rPr>
      </w:pPr>
      <w:r>
        <w:rPr>
          <w:rFonts w:cs="Arial"/>
        </w:rPr>
        <w:t>Reference</w:t>
      </w:r>
    </w:p>
    <w:p w14:paraId="640BB22A" w14:textId="5AF10DFF" w:rsidR="00615DCA" w:rsidRPr="00615DCA" w:rsidRDefault="00615DCA" w:rsidP="00615DCA">
      <w:pPr>
        <w:spacing w:after="240"/>
        <w:ind w:left="0"/>
        <w:rPr>
          <w:rFonts w:asciiTheme="minorHAnsi" w:hAnsiTheme="minorHAnsi" w:cstheme="minorHAnsi"/>
          <w:sz w:val="22"/>
          <w:szCs w:val="22"/>
          <w:lang w:eastAsia="en-US"/>
        </w:rPr>
      </w:pPr>
      <w:r w:rsidRPr="00615DCA">
        <w:rPr>
          <w:rFonts w:asciiTheme="minorHAnsi" w:hAnsiTheme="minorHAnsi" w:cstheme="minorHAnsi"/>
          <w:sz w:val="22"/>
          <w:szCs w:val="22"/>
          <w:lang w:eastAsia="en-US"/>
        </w:rPr>
        <w:t>[1]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615DCA">
        <w:rPr>
          <w:rFonts w:asciiTheme="minorHAnsi" w:hAnsiTheme="minorHAnsi" w:cstheme="minorHAnsi"/>
          <w:sz w:val="22"/>
          <w:szCs w:val="22"/>
          <w:lang w:eastAsia="en-US"/>
        </w:rPr>
        <w:t>R1-2205320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Pr="00615DCA">
        <w:rPr>
          <w:rFonts w:asciiTheme="minorHAnsi" w:hAnsiTheme="minorHAnsi" w:cstheme="minorHAnsi"/>
          <w:sz w:val="22"/>
          <w:szCs w:val="22"/>
          <w:lang w:eastAsia="en-US"/>
        </w:rPr>
        <w:t>Reply LS on PDCCH Blind Detection in CA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Pr="00A215F5">
        <w:rPr>
          <w:rFonts w:asciiTheme="minorHAnsi" w:hAnsiTheme="minorHAnsi" w:cstheme="minorHAnsi"/>
          <w:sz w:val="22"/>
          <w:szCs w:val="22"/>
          <w:lang w:eastAsia="en-US"/>
        </w:rPr>
        <w:t>TSG RAN WG1</w:t>
      </w:r>
    </w:p>
    <w:p w14:paraId="741FCDE0" w14:textId="77777777" w:rsidR="00615DCA" w:rsidRPr="00DC3919" w:rsidRDefault="00615DCA" w:rsidP="009A2313">
      <w:pPr>
        <w:ind w:left="0"/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615DCA" w:rsidRPr="00DC3919" w:rsidSect="00A76F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B11"/>
    <w:multiLevelType w:val="multilevel"/>
    <w:tmpl w:val="3CD064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D6131"/>
    <w:multiLevelType w:val="hybridMultilevel"/>
    <w:tmpl w:val="84F65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C6CBA"/>
    <w:multiLevelType w:val="hybridMultilevel"/>
    <w:tmpl w:val="4272926C"/>
    <w:lvl w:ilvl="0" w:tplc="4CD02142">
      <w:start w:val="1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65C"/>
    <w:multiLevelType w:val="hybridMultilevel"/>
    <w:tmpl w:val="14C0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E07F3"/>
    <w:multiLevelType w:val="hybridMultilevel"/>
    <w:tmpl w:val="B7A24C06"/>
    <w:lvl w:ilvl="0" w:tplc="5D4EF5B4">
      <w:numFmt w:val="bullet"/>
      <w:lvlText w:val="-"/>
      <w:lvlJc w:val="left"/>
      <w:pPr>
        <w:ind w:left="720" w:hanging="360"/>
      </w:pPr>
      <w:rPr>
        <w:rFonts w:ascii="Calibri" w:eastAsia="Gulim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B79"/>
    <w:rsid w:val="000438D2"/>
    <w:rsid w:val="0005248C"/>
    <w:rsid w:val="000D7E37"/>
    <w:rsid w:val="0011345D"/>
    <w:rsid w:val="00193D2D"/>
    <w:rsid w:val="001A7543"/>
    <w:rsid w:val="002053AF"/>
    <w:rsid w:val="002423FD"/>
    <w:rsid w:val="002627C9"/>
    <w:rsid w:val="002A2E03"/>
    <w:rsid w:val="002B1824"/>
    <w:rsid w:val="002F7B79"/>
    <w:rsid w:val="00304299"/>
    <w:rsid w:val="00387839"/>
    <w:rsid w:val="00464DC5"/>
    <w:rsid w:val="004C5652"/>
    <w:rsid w:val="005B7F31"/>
    <w:rsid w:val="005D4C17"/>
    <w:rsid w:val="005D6CEE"/>
    <w:rsid w:val="00615DCA"/>
    <w:rsid w:val="006866E2"/>
    <w:rsid w:val="006E5FE3"/>
    <w:rsid w:val="00741FE0"/>
    <w:rsid w:val="00784D55"/>
    <w:rsid w:val="00787CC3"/>
    <w:rsid w:val="007C566F"/>
    <w:rsid w:val="007D33F2"/>
    <w:rsid w:val="00832EB2"/>
    <w:rsid w:val="008878E5"/>
    <w:rsid w:val="008C0930"/>
    <w:rsid w:val="0090731F"/>
    <w:rsid w:val="009602EA"/>
    <w:rsid w:val="009A2313"/>
    <w:rsid w:val="009D159A"/>
    <w:rsid w:val="00A1627D"/>
    <w:rsid w:val="00A215F5"/>
    <w:rsid w:val="00A76FB8"/>
    <w:rsid w:val="00B96F2B"/>
    <w:rsid w:val="00BF0DA1"/>
    <w:rsid w:val="00BF1E6D"/>
    <w:rsid w:val="00C20C7F"/>
    <w:rsid w:val="00C85803"/>
    <w:rsid w:val="00CB49BC"/>
    <w:rsid w:val="00CF5413"/>
    <w:rsid w:val="00D962A6"/>
    <w:rsid w:val="00DC3919"/>
    <w:rsid w:val="00DC5C3F"/>
    <w:rsid w:val="00DE25D6"/>
    <w:rsid w:val="00E22384"/>
    <w:rsid w:val="00EC4DB4"/>
    <w:rsid w:val="00EE7854"/>
    <w:rsid w:val="00F36F27"/>
    <w:rsid w:val="00F6227D"/>
    <w:rsid w:val="00F64CC9"/>
    <w:rsid w:val="00F7289E"/>
    <w:rsid w:val="00F80B29"/>
    <w:rsid w:val="00FC469A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6A895"/>
  <w15:chartTrackingRefBased/>
  <w15:docId w15:val="{FA03B97D-55B4-479C-A84F-D0C11F3F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7B79"/>
    <w:pPr>
      <w:spacing w:after="0" w:line="240" w:lineRule="auto"/>
      <w:ind w:left="450"/>
    </w:pPr>
    <w:rPr>
      <w:rFonts w:ascii="Gulim" w:eastAsia="Gulim" w:hAnsi="Gulim" w:cs="Calibri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2F7B7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F7B79"/>
    <w:pPr>
      <w:keepNext/>
      <w:numPr>
        <w:ilvl w:val="2"/>
        <w:numId w:val="1"/>
      </w:numPr>
      <w:overflowPunct w:val="0"/>
      <w:autoSpaceDE w:val="0"/>
      <w:autoSpaceDN w:val="0"/>
      <w:spacing w:before="240" w:after="60"/>
      <w:outlineLvl w:val="2"/>
    </w:pPr>
    <w:rPr>
      <w:rFonts w:ascii="Arial" w:eastAsia="SimSun" w:hAnsi="Arial" w:cs="Times New Roman"/>
      <w:b/>
      <w:bCs/>
      <w:sz w:val="26"/>
      <w:szCs w:val="26"/>
      <w:lang w:val="x-none" w:eastAsia="ja-JP"/>
    </w:rPr>
  </w:style>
  <w:style w:type="paragraph" w:styleId="Heading4">
    <w:name w:val="heading 4"/>
    <w:basedOn w:val="Normal"/>
    <w:next w:val="Normal"/>
    <w:link w:val="Heading4Char"/>
    <w:qFormat/>
    <w:rsid w:val="002F7B79"/>
    <w:pPr>
      <w:keepNext/>
      <w:numPr>
        <w:ilvl w:val="3"/>
        <w:numId w:val="1"/>
      </w:numPr>
      <w:overflowPunct w:val="0"/>
      <w:autoSpaceDE w:val="0"/>
      <w:autoSpaceDN w:val="0"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F7B79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2F7B79"/>
    <w:rPr>
      <w:rFonts w:ascii="Arial" w:eastAsia="SimSun" w:hAnsi="Arial" w:cs="Times New Roman"/>
      <w:b/>
      <w:bCs/>
      <w:sz w:val="26"/>
      <w:szCs w:val="26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2F7B79"/>
    <w:rPr>
      <w:rFonts w:ascii="Times New Roman" w:eastAsia="Gulim" w:hAnsi="Times New Roman" w:cs="Times New Roman"/>
      <w:b/>
      <w:bCs/>
      <w:sz w:val="28"/>
      <w:szCs w:val="28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F7B7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7B79"/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2F7B7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F7B79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EE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EE7854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E7854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EE785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E785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EE7854"/>
    <w:rPr>
      <w:color w:val="0000FF"/>
      <w:u w:val="single"/>
    </w:rPr>
  </w:style>
  <w:style w:type="paragraph" w:styleId="NormalWeb">
    <w:name w:val="Normal (Web)"/>
    <w:basedOn w:val="Normal"/>
    <w:uiPriority w:val="99"/>
    <w:rsid w:val="00EE7854"/>
    <w:pPr>
      <w:spacing w:before="100" w:beforeAutospacing="1" w:after="100" w:afterAutospacing="1"/>
      <w:ind w:left="0"/>
    </w:pPr>
    <w:rPr>
      <w:rFonts w:ascii="Times New Roman" w:eastAsia="Arial Unicode MS" w:hAnsi="Times New Roman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4D5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242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42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423FD"/>
    <w:rPr>
      <w:rFonts w:ascii="Gulim" w:eastAsia="Gulim" w:hAnsi="Gulim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3FD"/>
    <w:rPr>
      <w:rFonts w:ascii="Gulim" w:eastAsia="Gulim" w:hAnsi="Gulim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3FD"/>
    <w:rPr>
      <w:rFonts w:ascii="Segoe UI" w:eastAsia="Gulim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A76FB8"/>
    <w:pPr>
      <w:keepNext/>
      <w:keepLines/>
      <w:ind w:left="0"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A76FB8"/>
    <w:rPr>
      <w:rFonts w:ascii="Arial" w:hAnsi="Arial" w:cs="Times New Roman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A76F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76FB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T">
    <w:name w:val="TT"/>
    <w:basedOn w:val="Heading1"/>
    <w:next w:val="Normal"/>
    <w:qFormat/>
    <w:rsid w:val="00A1627D"/>
    <w:pPr>
      <w:numPr>
        <w:numId w:val="0"/>
      </w:numPr>
      <w:ind w:left="1134" w:hanging="1134"/>
      <w:outlineLvl w:val="9"/>
    </w:pPr>
    <w:rPr>
      <w:rFonts w:eastAsia="Times New Roman"/>
      <w:lang w:val="en-GB" w:eastAsia="ja-JP"/>
    </w:rPr>
  </w:style>
  <w:style w:type="paragraph" w:customStyle="1" w:styleId="Default">
    <w:name w:val="Default"/>
    <w:basedOn w:val="Normal"/>
    <w:rsid w:val="00CF5413"/>
    <w:pPr>
      <w:autoSpaceDE w:val="0"/>
      <w:autoSpaceDN w:val="0"/>
      <w:ind w:left="0"/>
    </w:pPr>
    <w:rPr>
      <w:rFonts w:ascii="Courier New" w:eastAsiaTheme="minorEastAsia" w:hAnsi="Courier New" w:cs="Courier New"/>
      <w:color w:val="000000"/>
    </w:rPr>
  </w:style>
  <w:style w:type="paragraph" w:customStyle="1" w:styleId="TAH">
    <w:name w:val="TAH"/>
    <w:basedOn w:val="Normal"/>
    <w:link w:val="TAHCar"/>
    <w:qFormat/>
    <w:rsid w:val="00DC3919"/>
    <w:pPr>
      <w:keepNext/>
      <w:keepLines/>
      <w:overflowPunct w:val="0"/>
      <w:autoSpaceDE w:val="0"/>
      <w:autoSpaceDN w:val="0"/>
      <w:adjustRightInd w:val="0"/>
      <w:ind w:left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DC391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DC3919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DC391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C565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Samsung (Youn)</cp:lastModifiedBy>
  <cp:revision>2</cp:revision>
  <dcterms:created xsi:type="dcterms:W3CDTF">2024-02-19T05:34:00Z</dcterms:created>
  <dcterms:modified xsi:type="dcterms:W3CDTF">2024-02-19T05:34:00Z</dcterms:modified>
</cp:coreProperties>
</file>